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3573B4" w14:textId="77777777" w:rsidR="003654A1" w:rsidRPr="003E3F7E" w:rsidRDefault="003654A1" w:rsidP="003654A1">
      <w:pPr>
        <w:rPr>
          <w:rFonts w:eastAsia="Times New Roman"/>
          <w:b/>
          <w:bCs/>
          <w:color w:val="auto"/>
          <w:sz w:val="20"/>
          <w:szCs w:val="18"/>
          <w:lang w:val="ru-RU"/>
        </w:rPr>
      </w:pPr>
      <w:r w:rsidRPr="003E3F7E">
        <w:rPr>
          <w:rFonts w:eastAsia="Times New Roman"/>
          <w:b/>
          <w:bCs/>
          <w:color w:val="auto"/>
          <w:sz w:val="20"/>
          <w:szCs w:val="18"/>
        </w:rPr>
        <w:t>МИСЛЕЊЕ од 15.01.2024</w:t>
      </w:r>
      <w:r w:rsidRPr="003E3F7E">
        <w:rPr>
          <w:rFonts w:eastAsia="Times New Roman"/>
          <w:b/>
          <w:bCs/>
          <w:color w:val="auto"/>
          <w:sz w:val="20"/>
          <w:szCs w:val="18"/>
          <w:lang w:val="ru-RU"/>
        </w:rPr>
        <w:t>:</w:t>
      </w:r>
    </w:p>
    <w:p w14:paraId="02A479B7" w14:textId="77777777" w:rsidR="003654A1" w:rsidRPr="003E3F7E" w:rsidRDefault="003654A1" w:rsidP="003654A1">
      <w:pPr>
        <w:rPr>
          <w:rFonts w:eastAsia="Times New Roman"/>
          <w:color w:val="auto"/>
          <w:sz w:val="20"/>
          <w:szCs w:val="18"/>
          <w:lang w:val="ru-RU"/>
        </w:rPr>
      </w:pPr>
    </w:p>
    <w:p w14:paraId="7ADE133B" w14:textId="77777777" w:rsidR="003654A1" w:rsidRPr="003E3F7E" w:rsidRDefault="003654A1" w:rsidP="003654A1">
      <w:pPr>
        <w:rPr>
          <w:rFonts w:eastAsia="Times New Roman"/>
          <w:color w:val="auto"/>
          <w:sz w:val="20"/>
          <w:szCs w:val="18"/>
          <w:lang w:val="ru-RU"/>
        </w:rPr>
      </w:pPr>
      <w:r w:rsidRPr="003E3F7E">
        <w:rPr>
          <w:rFonts w:eastAsia="Times New Roman"/>
          <w:color w:val="auto"/>
          <w:sz w:val="20"/>
          <w:szCs w:val="18"/>
        </w:rPr>
        <w:t xml:space="preserve">Почитувани, </w:t>
      </w:r>
    </w:p>
    <w:p w14:paraId="3494AFA7" w14:textId="77777777" w:rsidR="003654A1" w:rsidRPr="003E3F7E" w:rsidRDefault="003654A1" w:rsidP="003654A1">
      <w:pPr>
        <w:rPr>
          <w:rFonts w:eastAsia="Times New Roman"/>
          <w:color w:val="auto"/>
          <w:sz w:val="20"/>
          <w:szCs w:val="18"/>
          <w:lang w:val="ru-RU"/>
        </w:rPr>
      </w:pPr>
    </w:p>
    <w:p w14:paraId="472375C1" w14:textId="77777777" w:rsidR="003654A1" w:rsidRPr="003E3F7E" w:rsidRDefault="003654A1" w:rsidP="003654A1">
      <w:pPr>
        <w:rPr>
          <w:rFonts w:eastAsia="Times New Roman"/>
          <w:color w:val="auto"/>
          <w:sz w:val="20"/>
          <w:szCs w:val="18"/>
        </w:rPr>
      </w:pPr>
      <w:r w:rsidRPr="003E3F7E">
        <w:rPr>
          <w:rFonts w:eastAsia="Times New Roman"/>
          <w:color w:val="auto"/>
          <w:sz w:val="20"/>
          <w:szCs w:val="18"/>
        </w:rPr>
        <w:t xml:space="preserve">Во врска со Вашето прашање, Управата за јавни приходи, Ве известува за следното:    </w:t>
      </w:r>
    </w:p>
    <w:p w14:paraId="36695005" w14:textId="77777777" w:rsidR="003654A1" w:rsidRPr="003E3F7E" w:rsidRDefault="003654A1" w:rsidP="003654A1">
      <w:pPr>
        <w:rPr>
          <w:rFonts w:eastAsia="Times New Roman"/>
          <w:color w:val="auto"/>
          <w:sz w:val="20"/>
          <w:szCs w:val="18"/>
        </w:rPr>
      </w:pPr>
      <w:r w:rsidRPr="003E3F7E">
        <w:rPr>
          <w:rFonts w:eastAsia="Times New Roman"/>
          <w:color w:val="auto"/>
          <w:sz w:val="20"/>
          <w:szCs w:val="18"/>
        </w:rPr>
        <w:t>Согласно член 2 став ( 1 ) точка 1 од Законот за данокот на додадена вредност (“Сл. Весник на РМ” бр. 44/99... 198/18 и ”Сл весник на РСМ “.275/19....163/21, 57/22 и 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 и  точка 2 увозот  на добра</w:t>
      </w:r>
    </w:p>
    <w:p w14:paraId="012FA0AB" w14:textId="77777777" w:rsidR="003654A1" w:rsidRPr="003E3F7E" w:rsidRDefault="003654A1" w:rsidP="003654A1">
      <w:pPr>
        <w:rPr>
          <w:rFonts w:eastAsia="Times New Roman"/>
          <w:color w:val="auto"/>
          <w:sz w:val="20"/>
          <w:szCs w:val="18"/>
        </w:rPr>
      </w:pPr>
      <w:r w:rsidRPr="003E3F7E">
        <w:rPr>
          <w:rFonts w:eastAsia="Times New Roman"/>
          <w:color w:val="auto"/>
          <w:sz w:val="20"/>
          <w:szCs w:val="18"/>
        </w:rPr>
        <w:t>Промет на добра претставува преносот на правото на располагање со движен или недвижен материјален имот согласно членот 3 став 1 од ЗДДВ.</w:t>
      </w:r>
    </w:p>
    <w:p w14:paraId="1B33733A" w14:textId="77777777" w:rsidR="003654A1" w:rsidRPr="003E3F7E" w:rsidRDefault="003654A1" w:rsidP="003654A1">
      <w:pPr>
        <w:rPr>
          <w:rFonts w:eastAsia="Times New Roman"/>
          <w:color w:val="auto"/>
          <w:sz w:val="20"/>
          <w:szCs w:val="18"/>
        </w:rPr>
      </w:pPr>
      <w:r w:rsidRPr="003E3F7E">
        <w:rPr>
          <w:rFonts w:eastAsia="Times New Roman"/>
          <w:color w:val="auto"/>
          <w:sz w:val="20"/>
          <w:szCs w:val="18"/>
        </w:rPr>
        <w:t>Согласно член 6 став 1 промет на услуги во смисла на овој закон претставува секоја дејност која не е промет на добра во смисла на член 3 од овој закон.</w:t>
      </w:r>
    </w:p>
    <w:p w14:paraId="1FD826E7" w14:textId="77777777" w:rsidR="003654A1" w:rsidRPr="003E3F7E" w:rsidRDefault="003654A1" w:rsidP="003654A1">
      <w:pPr>
        <w:rPr>
          <w:rFonts w:eastAsia="Times New Roman"/>
          <w:color w:val="auto"/>
          <w:sz w:val="20"/>
          <w:szCs w:val="18"/>
        </w:rPr>
      </w:pPr>
      <w:r w:rsidRPr="003E3F7E">
        <w:rPr>
          <w:rFonts w:eastAsia="Times New Roman"/>
          <w:color w:val="auto"/>
          <w:sz w:val="20"/>
          <w:szCs w:val="18"/>
        </w:rPr>
        <w:t xml:space="preserve">Даночен обврзник, во смисла </w:t>
      </w:r>
      <w:bookmarkStart w:id="0" w:name="_Hlk204373589"/>
      <w:r w:rsidRPr="003E3F7E">
        <w:rPr>
          <w:rFonts w:eastAsia="Times New Roman"/>
          <w:color w:val="auto"/>
          <w:sz w:val="20"/>
          <w:szCs w:val="18"/>
        </w:rPr>
        <w:t xml:space="preserve">на член 9 став 1 од ЗДДВ </w:t>
      </w:r>
      <w:bookmarkEnd w:id="0"/>
      <w:r w:rsidRPr="003E3F7E">
        <w:rPr>
          <w:rFonts w:eastAsia="Times New Roman"/>
          <w:color w:val="auto"/>
          <w:sz w:val="20"/>
          <w:szCs w:val="18"/>
        </w:rPr>
        <w:t>е лице кое трајно или повремено самостојно врши стопанска дејност, независно од целите и резултатите од оваа дејност. Даночни обврзници можат да бидат правни и физички лица како и здружување на лица. Даночен обврзник е секој самостојно активен економски субјект кој постојано или повремено врши исполнувања за надоместок. Како правната форма, така и правната способност на вршителот на прометот се небитни.</w:t>
      </w:r>
    </w:p>
    <w:p w14:paraId="42593F0D" w14:textId="77777777" w:rsidR="003654A1" w:rsidRPr="003E3F7E" w:rsidRDefault="003654A1" w:rsidP="003654A1">
      <w:pPr>
        <w:rPr>
          <w:rFonts w:eastAsia="Times New Roman"/>
          <w:color w:val="auto"/>
          <w:sz w:val="20"/>
          <w:szCs w:val="18"/>
        </w:rPr>
      </w:pPr>
      <w:r w:rsidRPr="003E3F7E">
        <w:rPr>
          <w:rFonts w:eastAsia="Times New Roman"/>
          <w:color w:val="auto"/>
          <w:sz w:val="20"/>
          <w:szCs w:val="18"/>
        </w:rPr>
        <w:t>Под стопанска дејност се подразбира секоја дејност на производителите, трговците и лицата кои извршуваат услуги, која има за цел остварување приходи, вклучувајќи ги дејностите од областа на рударството, земјоделството и шумарството, како и отстапувањето на материјални и нематеријални добра за нивно користење (член 9 став 2 од ЗДДВ).</w:t>
      </w:r>
    </w:p>
    <w:p w14:paraId="74D4B0B8" w14:textId="77777777" w:rsidR="003654A1" w:rsidRPr="003E3F7E" w:rsidRDefault="003654A1" w:rsidP="003654A1">
      <w:pPr>
        <w:rPr>
          <w:rFonts w:eastAsia="Times New Roman"/>
          <w:color w:val="auto"/>
          <w:sz w:val="20"/>
          <w:szCs w:val="18"/>
        </w:rPr>
      </w:pPr>
      <w:r w:rsidRPr="003E3F7E">
        <w:rPr>
          <w:rFonts w:eastAsia="Times New Roman"/>
          <w:color w:val="auto"/>
          <w:sz w:val="20"/>
          <w:szCs w:val="18"/>
        </w:rPr>
        <w:t xml:space="preserve"> 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w:t>
      </w:r>
    </w:p>
    <w:p w14:paraId="1E8C8705" w14:textId="77777777" w:rsidR="003654A1" w:rsidRPr="003E3F7E" w:rsidRDefault="003654A1" w:rsidP="003654A1">
      <w:pPr>
        <w:rPr>
          <w:rFonts w:eastAsia="Times New Roman"/>
          <w:color w:val="auto"/>
          <w:sz w:val="20"/>
          <w:szCs w:val="18"/>
        </w:rPr>
      </w:pPr>
      <w:r w:rsidRPr="003E3F7E">
        <w:rPr>
          <w:rFonts w:eastAsia="Times New Roman"/>
          <w:color w:val="auto"/>
          <w:sz w:val="20"/>
          <w:szCs w:val="18"/>
        </w:rPr>
        <w:t>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w:t>
      </w:r>
      <w:r w:rsidRPr="003E3F7E">
        <w:rPr>
          <w:rFonts w:eastAsia="Times New Roman"/>
          <w:color w:val="auto"/>
          <w:sz w:val="20"/>
          <w:szCs w:val="18"/>
          <w:lang w:val="ru-RU"/>
        </w:rPr>
        <w:t xml:space="preserve"> </w:t>
      </w:r>
      <w:r w:rsidRPr="003E3F7E">
        <w:rPr>
          <w:rFonts w:eastAsia="Times New Roman"/>
          <w:color w:val="auto"/>
          <w:sz w:val="20"/>
          <w:szCs w:val="18"/>
        </w:rPr>
        <w:t>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w:t>
      </w:r>
    </w:p>
    <w:p w14:paraId="10248E2E" w14:textId="77777777" w:rsidR="003654A1" w:rsidRPr="003E3F7E" w:rsidRDefault="003654A1" w:rsidP="003654A1">
      <w:pPr>
        <w:rPr>
          <w:rFonts w:eastAsia="Times New Roman"/>
          <w:color w:val="auto"/>
          <w:sz w:val="20"/>
          <w:szCs w:val="18"/>
        </w:rPr>
      </w:pPr>
      <w:r w:rsidRPr="003E3F7E">
        <w:rPr>
          <w:rFonts w:eastAsia="Times New Roman"/>
          <w:color w:val="auto"/>
          <w:sz w:val="20"/>
          <w:szCs w:val="18"/>
        </w:rPr>
        <w:t>Согласно член 31 став 1 точка 2 од ЗДДВ даночен долг настанува во моментото  кога услугата е целосно извршена, и согласно член 31 став 2 кога плаќањето е извршено пред извршувањето на прометот, време на настанување на даночен долг е моментото кога е добиено плаќањето, во висина на данокот за добиениот износ.</w:t>
      </w:r>
    </w:p>
    <w:p w14:paraId="656F3980" w14:textId="77777777" w:rsidR="003654A1" w:rsidRPr="003E3F7E" w:rsidRDefault="003654A1" w:rsidP="003654A1">
      <w:pPr>
        <w:rPr>
          <w:rFonts w:eastAsia="Times New Roman"/>
          <w:color w:val="auto"/>
          <w:sz w:val="20"/>
          <w:szCs w:val="18"/>
        </w:rPr>
      </w:pPr>
      <w:r w:rsidRPr="003E3F7E">
        <w:rPr>
          <w:rFonts w:eastAsia="Times New Roman"/>
          <w:color w:val="auto"/>
          <w:sz w:val="20"/>
          <w:szCs w:val="18"/>
        </w:rPr>
        <w:t>Врз основа на претходнонаведеното, даночниот долг настанува кога е извршен прометот. Износот на надоместокот за извршениот промет во  2022г., а е наплатен во 2023г. не се зема во вкупниот промет за целите на регистрација за ДДВ за 2023г.</w:t>
      </w:r>
    </w:p>
    <w:p w14:paraId="76FDC594" w14:textId="77777777" w:rsidR="003654A1" w:rsidRPr="003E3F7E" w:rsidRDefault="003654A1" w:rsidP="003654A1">
      <w:pPr>
        <w:rPr>
          <w:rFonts w:eastAsia="Times New Roman"/>
          <w:color w:val="auto"/>
          <w:sz w:val="20"/>
          <w:szCs w:val="18"/>
        </w:rPr>
      </w:pPr>
      <w:r w:rsidRPr="003E3F7E">
        <w:rPr>
          <w:rFonts w:eastAsia="Times New Roman"/>
          <w:color w:val="auto"/>
          <w:sz w:val="20"/>
          <w:szCs w:val="18"/>
        </w:rPr>
        <w:t xml:space="preserve">Доколку извршениот промет во било кој период од годината(2022г.) надмине 2.000.000 денари без разлика дали е исплатен во тековната или наредната година сте имале обврска да се регистрирате  за целите на ДДВ согласно член 51 од ЗДДВ. </w:t>
      </w:r>
    </w:p>
    <w:p w14:paraId="193B1196" w14:textId="1EE286E9" w:rsidR="009157F7" w:rsidRPr="003654A1" w:rsidRDefault="009157F7" w:rsidP="003654A1"/>
    <w:sectPr w:rsidR="009157F7" w:rsidRPr="003654A1"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FAF822" w14:textId="77777777" w:rsidR="009F136D" w:rsidRPr="001F0481" w:rsidRDefault="009F136D" w:rsidP="00805345">
      <w:r w:rsidRPr="001F0481">
        <w:separator/>
      </w:r>
    </w:p>
  </w:endnote>
  <w:endnote w:type="continuationSeparator" w:id="0">
    <w:p w14:paraId="24C37ECD" w14:textId="77777777" w:rsidR="009F136D" w:rsidRPr="001F0481" w:rsidRDefault="009F136D"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347007" w14:textId="77777777" w:rsidR="009F136D" w:rsidRPr="001F0481" w:rsidRDefault="009F136D" w:rsidP="00805345">
      <w:r w:rsidRPr="001F0481">
        <w:separator/>
      </w:r>
    </w:p>
  </w:footnote>
  <w:footnote w:type="continuationSeparator" w:id="0">
    <w:p w14:paraId="07BCCA96" w14:textId="77777777" w:rsidR="009F136D" w:rsidRPr="001F0481" w:rsidRDefault="009F136D"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136D"/>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487</Words>
  <Characters>2781</Characters>
  <Application>Microsoft Office Word</Application>
  <DocSecurity>0</DocSecurity>
  <Lines>23</Lines>
  <Paragraphs>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3262</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2025-10-09T10:42:00Z</dcterms:created>
  <dcterms:modified xsi:type="dcterms:W3CDTF">2025-10-09T10:42:00Z</dcterms:modified>
</cp:coreProperties>
</file>