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1B7D1" w14:textId="77777777" w:rsidR="009E6BD1" w:rsidRPr="00816874" w:rsidRDefault="009E6BD1" w:rsidP="009E6BD1">
      <w:pPr>
        <w:rPr>
          <w:rFonts w:eastAsia="Times New Roman"/>
          <w:b/>
          <w:bCs/>
          <w:color w:val="auto"/>
          <w:sz w:val="20"/>
          <w:szCs w:val="20"/>
          <w:lang w:eastAsia="ar-SA"/>
        </w:rPr>
      </w:pPr>
      <w:r w:rsidRPr="00816874">
        <w:rPr>
          <w:rFonts w:eastAsia="Times New Roman"/>
          <w:b/>
          <w:bCs/>
          <w:color w:val="000000" w:themeColor="text1"/>
          <w:sz w:val="20"/>
          <w:szCs w:val="20"/>
        </w:rPr>
        <w:t xml:space="preserve">МИСЛЕЊЕ  </w:t>
      </w:r>
      <w:r w:rsidRPr="00816874">
        <w:rPr>
          <w:rFonts w:eastAsia="Times New Roman"/>
          <w:b/>
          <w:bCs/>
          <w:color w:val="auto"/>
          <w:sz w:val="20"/>
          <w:szCs w:val="20"/>
          <w:lang w:eastAsia="ar-SA"/>
        </w:rPr>
        <w:t>11.02.2021:</w:t>
      </w:r>
    </w:p>
    <w:p w14:paraId="3465B2AE" w14:textId="77777777" w:rsidR="009E6BD1" w:rsidRPr="00816874" w:rsidRDefault="009E6BD1" w:rsidP="009E6BD1">
      <w:pPr>
        <w:rPr>
          <w:noProof w:val="0"/>
          <w:sz w:val="20"/>
          <w:szCs w:val="20"/>
        </w:rPr>
      </w:pPr>
    </w:p>
    <w:p w14:paraId="3C848A50"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Почитуван,</w:t>
      </w:r>
    </w:p>
    <w:p w14:paraId="43BAF561" w14:textId="77777777" w:rsidR="009E6BD1" w:rsidRPr="00816874" w:rsidRDefault="009E6BD1" w:rsidP="009E6BD1">
      <w:pPr>
        <w:rPr>
          <w:rFonts w:eastAsia="Times New Roman"/>
          <w:color w:val="auto"/>
          <w:sz w:val="20"/>
          <w:szCs w:val="20"/>
          <w:lang w:eastAsia="ar-SA"/>
        </w:rPr>
      </w:pPr>
    </w:p>
    <w:p w14:paraId="76646DAA"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Во врска со Вашето барање на мислење, Управата за јавни приходи, Ве известува:</w:t>
      </w:r>
    </w:p>
    <w:p w14:paraId="05D01463"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Според член 5 од ЗДЛД, даночен об</w:t>
      </w:r>
      <w:r w:rsidRPr="00816874">
        <w:rPr>
          <w:rFonts w:eastAsia="Times New Roman"/>
          <w:color w:val="auto"/>
          <w:sz w:val="20"/>
          <w:szCs w:val="20"/>
          <w:lang w:eastAsia="ar-SA"/>
        </w:rPr>
        <w:softHyphen/>
        <w:t>врз</w:t>
      </w:r>
      <w:r w:rsidRPr="00816874">
        <w:rPr>
          <w:rFonts w:eastAsia="Times New Roman"/>
          <w:color w:val="auto"/>
          <w:sz w:val="20"/>
          <w:szCs w:val="20"/>
          <w:lang w:eastAsia="ar-SA"/>
        </w:rPr>
        <w:softHyphen/>
        <w:t>ник на да</w:t>
      </w:r>
      <w:r w:rsidRPr="00816874">
        <w:rPr>
          <w:rFonts w:eastAsia="Times New Roman"/>
          <w:color w:val="auto"/>
          <w:sz w:val="20"/>
          <w:szCs w:val="20"/>
          <w:lang w:eastAsia="ar-SA"/>
        </w:rPr>
        <w:softHyphen/>
        <w:t>но</w:t>
      </w:r>
      <w:r w:rsidRPr="00816874">
        <w:rPr>
          <w:rFonts w:eastAsia="Times New Roman"/>
          <w:color w:val="auto"/>
          <w:sz w:val="20"/>
          <w:szCs w:val="20"/>
          <w:lang w:eastAsia="ar-SA"/>
        </w:rPr>
        <w:softHyphen/>
        <w:t>кот на до</w:t>
      </w:r>
      <w:r w:rsidRPr="00816874">
        <w:rPr>
          <w:rFonts w:eastAsia="Times New Roman"/>
          <w:color w:val="auto"/>
          <w:sz w:val="20"/>
          <w:szCs w:val="20"/>
          <w:lang w:eastAsia="ar-SA"/>
        </w:rPr>
        <w:softHyphen/>
        <w:t>ход е се</w:t>
      </w:r>
      <w:r w:rsidRPr="00816874">
        <w:rPr>
          <w:rFonts w:eastAsia="Times New Roman"/>
          <w:color w:val="auto"/>
          <w:sz w:val="20"/>
          <w:szCs w:val="20"/>
          <w:lang w:eastAsia="ar-SA"/>
        </w:rPr>
        <w:softHyphen/>
        <w:t>кое фи</w:t>
      </w:r>
      <w:r w:rsidRPr="00816874">
        <w:rPr>
          <w:rFonts w:eastAsia="Times New Roman"/>
          <w:color w:val="auto"/>
          <w:sz w:val="20"/>
          <w:szCs w:val="20"/>
          <w:lang w:eastAsia="ar-SA"/>
        </w:rPr>
        <w:softHyphen/>
        <w:t>зич</w:t>
      </w:r>
      <w:r w:rsidRPr="00816874">
        <w:rPr>
          <w:rFonts w:eastAsia="Times New Roman"/>
          <w:color w:val="auto"/>
          <w:sz w:val="20"/>
          <w:szCs w:val="20"/>
          <w:lang w:eastAsia="ar-SA"/>
        </w:rPr>
        <w:softHyphen/>
        <w:t>ко ли</w:t>
      </w:r>
      <w:r w:rsidRPr="00816874">
        <w:rPr>
          <w:rFonts w:eastAsia="Times New Roman"/>
          <w:color w:val="auto"/>
          <w:sz w:val="20"/>
          <w:szCs w:val="20"/>
          <w:lang w:eastAsia="ar-SA"/>
        </w:rPr>
        <w:softHyphen/>
        <w:t>це ре</w:t>
      </w:r>
      <w:r w:rsidRPr="00816874">
        <w:rPr>
          <w:rFonts w:eastAsia="Times New Roman"/>
          <w:color w:val="auto"/>
          <w:sz w:val="20"/>
          <w:szCs w:val="20"/>
          <w:lang w:eastAsia="ar-SA"/>
        </w:rPr>
        <w:softHyphen/>
        <w:t>зи</w:t>
      </w:r>
      <w:r w:rsidRPr="00816874">
        <w:rPr>
          <w:rFonts w:eastAsia="Times New Roman"/>
          <w:color w:val="auto"/>
          <w:sz w:val="20"/>
          <w:szCs w:val="20"/>
          <w:lang w:eastAsia="ar-SA"/>
        </w:rPr>
        <w:softHyphen/>
        <w:t>дент на Ре</w:t>
      </w:r>
      <w:r w:rsidRPr="00816874">
        <w:rPr>
          <w:rFonts w:eastAsia="Times New Roman"/>
          <w:color w:val="auto"/>
          <w:sz w:val="20"/>
          <w:szCs w:val="20"/>
          <w:lang w:eastAsia="ar-SA"/>
        </w:rPr>
        <w:softHyphen/>
        <w:t>пуб</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ка Ма</w:t>
      </w:r>
      <w:r w:rsidRPr="00816874">
        <w:rPr>
          <w:rFonts w:eastAsia="Times New Roman"/>
          <w:color w:val="auto"/>
          <w:sz w:val="20"/>
          <w:szCs w:val="20"/>
          <w:lang w:eastAsia="ar-SA"/>
        </w:rPr>
        <w:softHyphen/>
        <w:t>ке</w:t>
      </w:r>
      <w:r w:rsidRPr="00816874">
        <w:rPr>
          <w:rFonts w:eastAsia="Times New Roman"/>
          <w:color w:val="auto"/>
          <w:sz w:val="20"/>
          <w:szCs w:val="20"/>
          <w:lang w:eastAsia="ar-SA"/>
        </w:rPr>
        <w:softHyphen/>
        <w:t>до</w:t>
      </w:r>
      <w:r w:rsidRPr="00816874">
        <w:rPr>
          <w:rFonts w:eastAsia="Times New Roman"/>
          <w:color w:val="auto"/>
          <w:sz w:val="20"/>
          <w:szCs w:val="20"/>
          <w:lang w:eastAsia="ar-SA"/>
        </w:rPr>
        <w:softHyphen/>
        <w:t>ни</w:t>
      </w:r>
      <w:r w:rsidRPr="00816874">
        <w:rPr>
          <w:rFonts w:eastAsia="Times New Roman"/>
          <w:color w:val="auto"/>
          <w:sz w:val="20"/>
          <w:szCs w:val="20"/>
          <w:lang w:eastAsia="ar-SA"/>
        </w:rPr>
        <w:softHyphen/>
        <w:t>ја за до</w:t>
      </w:r>
      <w:r w:rsidRPr="00816874">
        <w:rPr>
          <w:rFonts w:eastAsia="Times New Roman"/>
          <w:color w:val="auto"/>
          <w:sz w:val="20"/>
          <w:szCs w:val="20"/>
          <w:lang w:eastAsia="ar-SA"/>
        </w:rPr>
        <w:softHyphen/>
        <w:t>хо</w:t>
      </w:r>
      <w:r w:rsidRPr="00816874">
        <w:rPr>
          <w:rFonts w:eastAsia="Times New Roman"/>
          <w:color w:val="auto"/>
          <w:sz w:val="20"/>
          <w:szCs w:val="20"/>
          <w:lang w:eastAsia="ar-SA"/>
        </w:rPr>
        <w:softHyphen/>
        <w:t>дот што го ос</w:t>
      </w:r>
      <w:r w:rsidRPr="00816874">
        <w:rPr>
          <w:rFonts w:eastAsia="Times New Roman"/>
          <w:color w:val="auto"/>
          <w:sz w:val="20"/>
          <w:szCs w:val="20"/>
          <w:lang w:eastAsia="ar-SA"/>
        </w:rPr>
        <w:softHyphen/>
        <w:t>тва</w:t>
      </w:r>
      <w:r w:rsidRPr="00816874">
        <w:rPr>
          <w:rFonts w:eastAsia="Times New Roman"/>
          <w:color w:val="auto"/>
          <w:sz w:val="20"/>
          <w:szCs w:val="20"/>
          <w:lang w:eastAsia="ar-SA"/>
        </w:rPr>
        <w:softHyphen/>
        <w:t>ру</w:t>
      </w:r>
      <w:r w:rsidRPr="00816874">
        <w:rPr>
          <w:rFonts w:eastAsia="Times New Roman"/>
          <w:color w:val="auto"/>
          <w:sz w:val="20"/>
          <w:szCs w:val="20"/>
          <w:lang w:eastAsia="ar-SA"/>
        </w:rPr>
        <w:softHyphen/>
        <w:t>ва во зем</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та и во странс</w:t>
      </w:r>
      <w:r w:rsidRPr="00816874">
        <w:rPr>
          <w:rFonts w:eastAsia="Times New Roman"/>
          <w:color w:val="auto"/>
          <w:sz w:val="20"/>
          <w:szCs w:val="20"/>
          <w:lang w:eastAsia="ar-SA"/>
        </w:rPr>
        <w:softHyphen/>
        <w:t>тво.</w:t>
      </w:r>
    </w:p>
    <w:p w14:paraId="1AAAD6BC"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Ре</w:t>
      </w:r>
      <w:r w:rsidRPr="00816874">
        <w:rPr>
          <w:rFonts w:eastAsia="Times New Roman"/>
          <w:color w:val="auto"/>
          <w:sz w:val="20"/>
          <w:szCs w:val="20"/>
          <w:lang w:eastAsia="ar-SA"/>
        </w:rPr>
        <w:softHyphen/>
        <w:t>зи</w:t>
      </w:r>
      <w:r w:rsidRPr="00816874">
        <w:rPr>
          <w:rFonts w:eastAsia="Times New Roman"/>
          <w:color w:val="auto"/>
          <w:sz w:val="20"/>
          <w:szCs w:val="20"/>
          <w:lang w:eastAsia="ar-SA"/>
        </w:rPr>
        <w:softHyphen/>
        <w:t>дент во смис</w:t>
      </w:r>
      <w:r w:rsidRPr="00816874">
        <w:rPr>
          <w:rFonts w:eastAsia="Times New Roman"/>
          <w:color w:val="auto"/>
          <w:sz w:val="20"/>
          <w:szCs w:val="20"/>
          <w:lang w:eastAsia="ar-SA"/>
        </w:rPr>
        <w:softHyphen/>
        <w:t>ла на овој за</w:t>
      </w:r>
      <w:r w:rsidRPr="00816874">
        <w:rPr>
          <w:rFonts w:eastAsia="Times New Roman"/>
          <w:color w:val="auto"/>
          <w:sz w:val="20"/>
          <w:szCs w:val="20"/>
          <w:lang w:eastAsia="ar-SA"/>
        </w:rPr>
        <w:softHyphen/>
        <w:t>кон е фи</w:t>
      </w:r>
      <w:r w:rsidRPr="00816874">
        <w:rPr>
          <w:rFonts w:eastAsia="Times New Roman"/>
          <w:color w:val="auto"/>
          <w:sz w:val="20"/>
          <w:szCs w:val="20"/>
          <w:lang w:eastAsia="ar-SA"/>
        </w:rPr>
        <w:softHyphen/>
        <w:t>зич</w:t>
      </w:r>
      <w:r w:rsidRPr="00816874">
        <w:rPr>
          <w:rFonts w:eastAsia="Times New Roman"/>
          <w:color w:val="auto"/>
          <w:sz w:val="20"/>
          <w:szCs w:val="20"/>
          <w:lang w:eastAsia="ar-SA"/>
        </w:rPr>
        <w:softHyphen/>
        <w:t>ко ли</w:t>
      </w:r>
      <w:r w:rsidRPr="00816874">
        <w:rPr>
          <w:rFonts w:eastAsia="Times New Roman"/>
          <w:color w:val="auto"/>
          <w:sz w:val="20"/>
          <w:szCs w:val="20"/>
          <w:lang w:eastAsia="ar-SA"/>
        </w:rPr>
        <w:softHyphen/>
        <w:t>це кое на те</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то</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та на Ре</w:t>
      </w:r>
      <w:r w:rsidRPr="00816874">
        <w:rPr>
          <w:rFonts w:eastAsia="Times New Roman"/>
          <w:color w:val="auto"/>
          <w:sz w:val="20"/>
          <w:szCs w:val="20"/>
          <w:lang w:eastAsia="ar-SA"/>
        </w:rPr>
        <w:softHyphen/>
        <w:t>пуб</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ка</w:t>
      </w:r>
      <w:r w:rsidRPr="00816874">
        <w:rPr>
          <w:rFonts w:eastAsia="Times New Roman"/>
          <w:color w:val="auto"/>
          <w:sz w:val="20"/>
          <w:szCs w:val="20"/>
          <w:lang w:eastAsia="ar-SA"/>
        </w:rPr>
        <w:softHyphen/>
        <w:t>та има по</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но жи</w:t>
      </w:r>
      <w:r w:rsidRPr="00816874">
        <w:rPr>
          <w:rFonts w:eastAsia="Times New Roman"/>
          <w:color w:val="auto"/>
          <w:sz w:val="20"/>
          <w:szCs w:val="20"/>
          <w:lang w:eastAsia="ar-SA"/>
        </w:rPr>
        <w:softHyphen/>
        <w:t>ве</w:t>
      </w:r>
      <w:r w:rsidRPr="00816874">
        <w:rPr>
          <w:rFonts w:eastAsia="Times New Roman"/>
          <w:color w:val="auto"/>
          <w:sz w:val="20"/>
          <w:szCs w:val="20"/>
          <w:lang w:eastAsia="ar-SA"/>
        </w:rPr>
        <w:softHyphen/>
        <w:t>а</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ште и пре</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ју</w:t>
      </w:r>
      <w:r w:rsidRPr="00816874">
        <w:rPr>
          <w:rFonts w:eastAsia="Times New Roman"/>
          <w:color w:val="auto"/>
          <w:sz w:val="20"/>
          <w:szCs w:val="20"/>
          <w:lang w:eastAsia="ar-SA"/>
        </w:rPr>
        <w:softHyphen/>
        <w:t>ва</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ште.</w:t>
      </w:r>
    </w:p>
    <w:p w14:paraId="26FCA9B0"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Ре</w:t>
      </w:r>
      <w:r w:rsidRPr="00816874">
        <w:rPr>
          <w:rFonts w:eastAsia="Times New Roman"/>
          <w:color w:val="auto"/>
          <w:sz w:val="20"/>
          <w:szCs w:val="20"/>
          <w:lang w:eastAsia="ar-SA"/>
        </w:rPr>
        <w:softHyphen/>
        <w:t>зи</w:t>
      </w:r>
      <w:r w:rsidRPr="00816874">
        <w:rPr>
          <w:rFonts w:eastAsia="Times New Roman"/>
          <w:color w:val="auto"/>
          <w:sz w:val="20"/>
          <w:szCs w:val="20"/>
          <w:lang w:eastAsia="ar-SA"/>
        </w:rPr>
        <w:softHyphen/>
        <w:t>ден</w:t>
      </w:r>
      <w:r w:rsidRPr="00816874">
        <w:rPr>
          <w:rFonts w:eastAsia="Times New Roman"/>
          <w:color w:val="auto"/>
          <w:sz w:val="20"/>
          <w:szCs w:val="20"/>
          <w:lang w:eastAsia="ar-SA"/>
        </w:rPr>
        <w:softHyphen/>
        <w:t>тот има пре</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ју</w:t>
      </w:r>
      <w:r w:rsidRPr="00816874">
        <w:rPr>
          <w:rFonts w:eastAsia="Times New Roman"/>
          <w:color w:val="auto"/>
          <w:sz w:val="20"/>
          <w:szCs w:val="20"/>
          <w:lang w:eastAsia="ar-SA"/>
        </w:rPr>
        <w:softHyphen/>
        <w:t>ва</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ште ако на те</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то</w:t>
      </w:r>
      <w:r w:rsidRPr="00816874">
        <w:rPr>
          <w:rFonts w:eastAsia="Times New Roman"/>
          <w:color w:val="auto"/>
          <w:sz w:val="20"/>
          <w:szCs w:val="20"/>
          <w:lang w:eastAsia="ar-SA"/>
        </w:rPr>
        <w:softHyphen/>
        <w:t>ри</w:t>
      </w:r>
      <w:r w:rsidRPr="00816874">
        <w:rPr>
          <w:rFonts w:eastAsia="Times New Roman"/>
          <w:color w:val="auto"/>
          <w:sz w:val="20"/>
          <w:szCs w:val="20"/>
          <w:lang w:eastAsia="ar-SA"/>
        </w:rPr>
        <w:softHyphen/>
        <w:t>ја</w:t>
      </w:r>
      <w:r w:rsidRPr="00816874">
        <w:rPr>
          <w:rFonts w:eastAsia="Times New Roman"/>
          <w:color w:val="auto"/>
          <w:sz w:val="20"/>
          <w:szCs w:val="20"/>
          <w:lang w:eastAsia="ar-SA"/>
        </w:rPr>
        <w:softHyphen/>
        <w:t>та на Ре</w:t>
      </w:r>
      <w:r w:rsidRPr="00816874">
        <w:rPr>
          <w:rFonts w:eastAsia="Times New Roman"/>
          <w:color w:val="auto"/>
          <w:sz w:val="20"/>
          <w:szCs w:val="20"/>
          <w:lang w:eastAsia="ar-SA"/>
        </w:rPr>
        <w:softHyphen/>
        <w:t>пуб</w:t>
      </w:r>
      <w:r w:rsidRPr="00816874">
        <w:rPr>
          <w:rFonts w:eastAsia="Times New Roman"/>
          <w:color w:val="auto"/>
          <w:sz w:val="20"/>
          <w:szCs w:val="20"/>
          <w:lang w:eastAsia="ar-SA"/>
        </w:rPr>
        <w:softHyphen/>
        <w:t>ли</w:t>
      </w:r>
      <w:r w:rsidRPr="00816874">
        <w:rPr>
          <w:rFonts w:eastAsia="Times New Roman"/>
          <w:color w:val="auto"/>
          <w:sz w:val="20"/>
          <w:szCs w:val="20"/>
          <w:lang w:eastAsia="ar-SA"/>
        </w:rPr>
        <w:softHyphen/>
        <w:t>ка</w:t>
      </w:r>
      <w:r w:rsidRPr="00816874">
        <w:rPr>
          <w:rFonts w:eastAsia="Times New Roman"/>
          <w:color w:val="auto"/>
          <w:sz w:val="20"/>
          <w:szCs w:val="20"/>
          <w:lang w:eastAsia="ar-SA"/>
        </w:rPr>
        <w:softHyphen/>
        <w:t>та пре</w:t>
      </w:r>
      <w:r w:rsidRPr="00816874">
        <w:rPr>
          <w:rFonts w:eastAsia="Times New Roman"/>
          <w:color w:val="auto"/>
          <w:sz w:val="20"/>
          <w:szCs w:val="20"/>
          <w:lang w:eastAsia="ar-SA"/>
        </w:rPr>
        <w:softHyphen/>
        <w:t>сто</w:t>
      </w:r>
      <w:r w:rsidRPr="00816874">
        <w:rPr>
          <w:rFonts w:eastAsia="Times New Roman"/>
          <w:color w:val="auto"/>
          <w:sz w:val="20"/>
          <w:szCs w:val="20"/>
          <w:lang w:eastAsia="ar-SA"/>
        </w:rPr>
        <w:softHyphen/>
        <w:t>ју</w:t>
      </w:r>
      <w:r w:rsidRPr="00816874">
        <w:rPr>
          <w:rFonts w:eastAsia="Times New Roman"/>
          <w:color w:val="auto"/>
          <w:sz w:val="20"/>
          <w:szCs w:val="20"/>
          <w:lang w:eastAsia="ar-SA"/>
        </w:rPr>
        <w:softHyphen/>
        <w:t>ва непре</w:t>
      </w:r>
      <w:r w:rsidRPr="00816874">
        <w:rPr>
          <w:rFonts w:eastAsia="Times New Roman"/>
          <w:color w:val="auto"/>
          <w:sz w:val="20"/>
          <w:szCs w:val="20"/>
          <w:lang w:eastAsia="ar-SA"/>
        </w:rPr>
        <w:softHyphen/>
        <w:t>ки</w:t>
      </w:r>
      <w:r w:rsidRPr="00816874">
        <w:rPr>
          <w:rFonts w:eastAsia="Times New Roman"/>
          <w:color w:val="auto"/>
          <w:sz w:val="20"/>
          <w:szCs w:val="20"/>
          <w:lang w:eastAsia="ar-SA"/>
        </w:rPr>
        <w:softHyphen/>
        <w:t>на</w:t>
      </w:r>
      <w:r w:rsidRPr="00816874">
        <w:rPr>
          <w:rFonts w:eastAsia="Times New Roman"/>
          <w:color w:val="auto"/>
          <w:sz w:val="20"/>
          <w:szCs w:val="20"/>
          <w:lang w:eastAsia="ar-SA"/>
        </w:rPr>
        <w:softHyphen/>
        <w:t>то или со пре</w:t>
      </w:r>
      <w:r w:rsidRPr="00816874">
        <w:rPr>
          <w:rFonts w:eastAsia="Times New Roman"/>
          <w:color w:val="auto"/>
          <w:sz w:val="20"/>
          <w:szCs w:val="20"/>
          <w:lang w:eastAsia="ar-SA"/>
        </w:rPr>
        <w:softHyphen/>
        <w:t>ки</w:t>
      </w:r>
      <w:r w:rsidRPr="00816874">
        <w:rPr>
          <w:rFonts w:eastAsia="Times New Roman"/>
          <w:color w:val="auto"/>
          <w:sz w:val="20"/>
          <w:szCs w:val="20"/>
          <w:lang w:eastAsia="ar-SA"/>
        </w:rPr>
        <w:softHyphen/>
        <w:t>ни 183 или по</w:t>
      </w:r>
      <w:r w:rsidRPr="00816874">
        <w:rPr>
          <w:rFonts w:eastAsia="Times New Roman"/>
          <w:color w:val="auto"/>
          <w:sz w:val="20"/>
          <w:szCs w:val="20"/>
          <w:lang w:eastAsia="ar-SA"/>
        </w:rPr>
        <w:softHyphen/>
        <w:t>ве</w:t>
      </w:r>
      <w:r w:rsidRPr="00816874">
        <w:rPr>
          <w:rFonts w:eastAsia="Times New Roman"/>
          <w:color w:val="auto"/>
          <w:sz w:val="20"/>
          <w:szCs w:val="20"/>
          <w:lang w:eastAsia="ar-SA"/>
        </w:rPr>
        <w:softHyphen/>
        <w:t>ќе де</w:t>
      </w:r>
      <w:r w:rsidRPr="00816874">
        <w:rPr>
          <w:rFonts w:eastAsia="Times New Roman"/>
          <w:color w:val="auto"/>
          <w:sz w:val="20"/>
          <w:szCs w:val="20"/>
          <w:lang w:eastAsia="ar-SA"/>
        </w:rPr>
        <w:softHyphen/>
        <w:t>на во кој било 12 месечен период,</w:t>
      </w:r>
    </w:p>
    <w:p w14:paraId="4606920A" w14:textId="77777777" w:rsidR="009E6BD1" w:rsidRPr="00816874" w:rsidRDefault="009E6BD1" w:rsidP="009E6BD1">
      <w:pPr>
        <w:rPr>
          <w:rFonts w:eastAsia="Times New Roman"/>
          <w:color w:val="auto"/>
          <w:sz w:val="20"/>
          <w:szCs w:val="20"/>
          <w:lang w:eastAsia="ar-SA"/>
        </w:rPr>
      </w:pPr>
    </w:p>
    <w:p w14:paraId="051D5FF4"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Во членот 12 од Законот за авторското право и сродните права (Сл. весник на РМ 115/10...27/16) наведени се авторските дела, односно авторско дело е интелектуална и индивидуална творба од областа на книжевноста, науката и уметноста, изразена на кој било начин и форма.</w:t>
      </w:r>
    </w:p>
    <w:p w14:paraId="52F6D0B5"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За авторско дело се смета особено:</w:t>
      </w:r>
    </w:p>
    <w:p w14:paraId="61B18B04"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1) пишано дело (книга, напис, статија, прирачник, брошура, расправа и други дела од иста природа);</w:t>
      </w:r>
    </w:p>
    <w:p w14:paraId="732EFB6E"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2) компјутерска програма, како пишано дело;</w:t>
      </w:r>
    </w:p>
    <w:p w14:paraId="6C70A923"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3) говорно дело (предавање, говор, беседа и други дела од иста природа);</w:t>
      </w:r>
    </w:p>
    <w:p w14:paraId="39159F6C"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4) музичко дело, со или без текст;</w:t>
      </w:r>
    </w:p>
    <w:p w14:paraId="0D91C7E1"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5) драмско, драмско-музичко, кореографско и пантомимичарско дело;</w:t>
      </w:r>
    </w:p>
    <w:p w14:paraId="2CADCDD1"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6) фотографско дело и дело создадено во постапка слична на фотографската;</w:t>
      </w:r>
    </w:p>
    <w:p w14:paraId="22BDA4EB"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7) аудиовизуелно дело (кинематографско и друго дело изразено со подвижни слики);</w:t>
      </w:r>
    </w:p>
    <w:p w14:paraId="606C849D"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8) дела на ликовната уметност (слика, цртеж, графика, скулптура и друго);</w:t>
      </w:r>
    </w:p>
    <w:p w14:paraId="3E28728C"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9) дела од архитектурата;</w:t>
      </w:r>
    </w:p>
    <w:p w14:paraId="30BF33D6"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10) дела од применетата уметност и дизајнот и</w:t>
      </w:r>
    </w:p>
    <w:p w14:paraId="32345D74"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11) картографско дело, план, скица, технички цртеж, проект, табела, пластично дело и друго дело со ист или сличен карактер од областа на географијата, топографијата, архитектурата и науката.</w:t>
      </w:r>
    </w:p>
    <w:p w14:paraId="1DF1F446"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Согласно член 38 од ЗДЛД, под доход од авторски и сродни права се подразбира надоместокот што го остварува обврзникот од авторски дела и предмети на сродни права уредени со Законот за авторското право и сродните права.</w:t>
      </w:r>
    </w:p>
    <w:p w14:paraId="6634DFB1"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Спорд член 39 од ЗДЛД, обврзник на данокот на доход од авторски и сродни права е физичко лице кое остварува надоместок од авторски и сродни права.</w:t>
      </w:r>
    </w:p>
    <w:p w14:paraId="15768755"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Согласно член 40 од ЗДЛД, основа за пресметување на данокот на доход од член 38 на овој закон претставува остварениот надоместок намален за износот на нормираните трошоци во висина од:</w:t>
      </w:r>
    </w:p>
    <w:p w14:paraId="7F328F48"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50% од надоместокот - за вајарски дела, таписерии, керамопластика, уметничка керамика и витраж;</w:t>
      </w:r>
    </w:p>
    <w:p w14:paraId="51AFC154"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40% од надоместокот - за уметничка фотографа, ѕидно сликарство и сликарство во простор во техниките: фреска, графика, мозаик, интарзија, емајл, интарзирани и емајлирани предмети, костимографија, модно креаторство и уметничка обработка на текстил (ткаен текстил, печатен текстил и слично), сликарски дела, графички дела, индустриско обликување со изработување модели и макети, ситна пластика, уметнички решенија за сценографија, музички и кинематографски дела и реставраторски и конзерваторски дела во областа на културата и уметноста;</w:t>
      </w:r>
    </w:p>
    <w:p w14:paraId="5E989D3D"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30% од надоместокот - за научни, стручни и публицистички дела, изведување уметнички дела во областа на сериозната музика, балетот, операта и театарското и филмското актерство, за рецитирање, снимање филмови и идејни скици за таписерија и идејни скици за костимографија;</w:t>
      </w:r>
    </w:p>
    <w:p w14:paraId="1FD51251"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lastRenderedPageBreak/>
        <w:t>20% од надоместокот - за преводи, предавања и слични интелектуални творби,изведување естрадни програми на забавна и народна музика како и за други авторски дела и предмети на сродни права кои не се наведени во овој член.</w:t>
      </w:r>
    </w:p>
    <w:p w14:paraId="4C2C6925" w14:textId="77777777" w:rsidR="009E6BD1" w:rsidRPr="00816874" w:rsidRDefault="009E6BD1" w:rsidP="009E6BD1">
      <w:pPr>
        <w:rPr>
          <w:rFonts w:eastAsia="Times New Roman"/>
          <w:color w:val="auto"/>
          <w:sz w:val="20"/>
          <w:szCs w:val="20"/>
          <w:lang w:eastAsia="ar-SA"/>
        </w:rPr>
      </w:pPr>
    </w:p>
    <w:p w14:paraId="5ECA815D"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Согласно изнесеното, за исплатите по основ  изработка на софтверска (компјутерска програма) исплатувачот како основа за пресметка на данокот на личен доход го зема бруто доходот намален за 20% нормирани трошоци, согласно член  92 и член 40 од ЗДЛД.</w:t>
      </w:r>
    </w:p>
    <w:p w14:paraId="19D1AD38"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Според напред наведеното,  физичкото лице кое е резидент на Република Северна Македонија согласно член 5 од ЗДЛД, истиот има обврска согласно член 88  став 1 точка 4 од ЗДЛД, за доходот  остварен  во странство да поднесе електронска пресметка на аконтација на данок преку системот Е-Даночни услуги  и докази до  органот за јавни приходи, до 10 во месецот за остварени приходи во претходниот месец .</w:t>
      </w:r>
    </w:p>
    <w:p w14:paraId="1BEF0E6B"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Кон пресметката е-ППД за доходот остварен во странство, задолжително се прикачува докази за: видот на остварениот доход и за евентуално платениот данок во странската држава (доказ издаден од даночниот орган во странската држава), а може да прикачат и други (незадолжителни) докази.</w:t>
      </w:r>
    </w:p>
    <w:p w14:paraId="3D08E6E1"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По приемот и обработката на електронската пресметка „е-ППД“, органот за јавни приходи преку електронскиот систем „е-Персонален данок“, ја одобрува пресметката на обврзникот, со доделување Фолио број и издава Рекапитулација за утврдување на аконтација на данокот на доход со статус „Одобрена“ и налог за плаќање на данокот на доход.</w:t>
      </w:r>
    </w:p>
    <w:p w14:paraId="198E0E92"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Плаќањето на данокот на доход, обврзникот (физичкото лице) го врши кај носителот на платниот промет на  образец ПП53.</w:t>
      </w:r>
    </w:p>
    <w:p w14:paraId="79D1BFCB"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Согласно член 93 од ЗДЛД аконтација на данокот на доход за доходот остварен  од странство утврден во одобрените пресметки се плаќа најдоцна до 15 во месецот за доходот остварен во претходниот месец.</w:t>
      </w:r>
    </w:p>
    <w:p w14:paraId="7EB7B6E5" w14:textId="77777777" w:rsidR="009E6BD1" w:rsidRPr="00816874" w:rsidRDefault="009E6BD1" w:rsidP="009E6BD1">
      <w:pPr>
        <w:rPr>
          <w:rFonts w:eastAsia="Times New Roman"/>
          <w:color w:val="auto"/>
          <w:sz w:val="20"/>
          <w:szCs w:val="20"/>
          <w:lang w:eastAsia="ar-SA"/>
        </w:rPr>
      </w:pPr>
      <w:r w:rsidRPr="00816874">
        <w:rPr>
          <w:rFonts w:eastAsia="Times New Roman"/>
          <w:color w:val="auto"/>
          <w:sz w:val="20"/>
          <w:szCs w:val="20"/>
          <w:lang w:eastAsia="ar-SA"/>
        </w:rPr>
        <w:t>Според член 93 став 2 од ЗДЛД, данокот на доход остварен во странска валута се пресметува во денарска противвредност по среден курс на Народната банка на Република Северна  Македонија на денот на остварување на доходот.</w:t>
      </w:r>
    </w:p>
    <w:p w14:paraId="76914CEE" w14:textId="66720569" w:rsidR="00301F66" w:rsidRPr="009E6BD1" w:rsidRDefault="00301F66" w:rsidP="009E6BD1"/>
    <w:sectPr w:rsidR="00301F66" w:rsidRPr="009E6BD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3F231" w14:textId="77777777" w:rsidR="001B082D" w:rsidRPr="00C567EE" w:rsidRDefault="001B082D" w:rsidP="00805345">
      <w:r w:rsidRPr="00C567EE">
        <w:separator/>
      </w:r>
    </w:p>
  </w:endnote>
  <w:endnote w:type="continuationSeparator" w:id="0">
    <w:p w14:paraId="0787B603" w14:textId="77777777" w:rsidR="001B082D" w:rsidRPr="00C567EE" w:rsidRDefault="001B082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obiSansBold-Bold">
    <w:panose1 w:val="02000803030000020004"/>
    <w:charset w:val="00"/>
    <w:family w:val="auto"/>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B9FF3" w14:textId="77777777" w:rsidR="001B082D" w:rsidRPr="00C567EE" w:rsidRDefault="001B082D" w:rsidP="00805345">
      <w:r w:rsidRPr="00C567EE">
        <w:separator/>
      </w:r>
    </w:p>
  </w:footnote>
  <w:footnote w:type="continuationSeparator" w:id="0">
    <w:p w14:paraId="7FBD2F8A" w14:textId="77777777" w:rsidR="001B082D" w:rsidRPr="00C567EE" w:rsidRDefault="001B082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E4B69DA"/>
    <w:multiLevelType w:val="hybridMultilevel"/>
    <w:tmpl w:val="40927DC8"/>
    <w:lvl w:ilvl="0" w:tplc="E014FD14">
      <w:start w:val="7"/>
      <w:numFmt w:val="bullet"/>
      <w:lvlText w:val="-"/>
      <w:lvlJc w:val="left"/>
      <w:pPr>
        <w:ind w:left="720" w:hanging="360"/>
      </w:pPr>
      <w:rPr>
        <w:rFonts w:ascii="StobiSansBold-Bold" w:eastAsia="Times New Roman" w:hAnsi="StobiSansBold-Bold" w:cs="StobiSansBold-Bold" w:hint="default"/>
        <w:b/>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6"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0"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4"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8"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9"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1"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7"/>
  </w:num>
  <w:num w:numId="2" w16cid:durableId="1900096440">
    <w:abstractNumId w:val="33"/>
  </w:num>
  <w:num w:numId="3" w16cid:durableId="160033430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6"/>
  </w:num>
  <w:num w:numId="8" w16cid:durableId="621112521">
    <w:abstractNumId w:val="6"/>
  </w:num>
  <w:num w:numId="9" w16cid:durableId="1622804002">
    <w:abstractNumId w:val="40"/>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20"/>
  </w:num>
  <w:num w:numId="12" w16cid:durableId="870530504">
    <w:abstractNumId w:val="35"/>
  </w:num>
  <w:num w:numId="13" w16cid:durableId="714353434">
    <w:abstractNumId w:val="17"/>
  </w:num>
  <w:num w:numId="14" w16cid:durableId="1341006038">
    <w:abstractNumId w:val="14"/>
  </w:num>
  <w:num w:numId="15" w16cid:durableId="788474779">
    <w:abstractNumId w:val="2"/>
  </w:num>
  <w:num w:numId="16" w16cid:durableId="639068706">
    <w:abstractNumId w:val="32"/>
  </w:num>
  <w:num w:numId="17" w16cid:durableId="479928752">
    <w:abstractNumId w:val="1"/>
  </w:num>
  <w:num w:numId="18" w16cid:durableId="2018384905">
    <w:abstractNumId w:val="27"/>
  </w:num>
  <w:num w:numId="19" w16cid:durableId="2136213879">
    <w:abstractNumId w:val="3"/>
  </w:num>
  <w:num w:numId="20" w16cid:durableId="694765918">
    <w:abstractNumId w:val="34"/>
  </w:num>
  <w:num w:numId="21" w16cid:durableId="69894198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9"/>
  </w:num>
  <w:num w:numId="23" w16cid:durableId="1964581838">
    <w:abstractNumId w:val="24"/>
  </w:num>
  <w:num w:numId="24" w16cid:durableId="1315838814">
    <w:abstractNumId w:val="7"/>
  </w:num>
  <w:num w:numId="25" w16cid:durableId="818617000">
    <w:abstractNumId w:val="36"/>
  </w:num>
  <w:num w:numId="26" w16cid:durableId="1199777193">
    <w:abstractNumId w:val="45"/>
  </w:num>
  <w:num w:numId="27" w16cid:durableId="444814318">
    <w:abstractNumId w:val="12"/>
  </w:num>
  <w:num w:numId="28" w16cid:durableId="198933697">
    <w:abstractNumId w:val="30"/>
  </w:num>
  <w:num w:numId="29" w16cid:durableId="1012151545">
    <w:abstractNumId w:val="16"/>
  </w:num>
  <w:num w:numId="30" w16cid:durableId="406922826">
    <w:abstractNumId w:val="10"/>
  </w:num>
  <w:num w:numId="31" w16cid:durableId="1411192316">
    <w:abstractNumId w:val="13"/>
  </w:num>
  <w:num w:numId="32" w16cid:durableId="1183860781">
    <w:abstractNumId w:val="19"/>
  </w:num>
  <w:num w:numId="33" w16cid:durableId="594173800">
    <w:abstractNumId w:val="39"/>
  </w:num>
  <w:num w:numId="34" w16cid:durableId="382213961">
    <w:abstractNumId w:val="44"/>
  </w:num>
  <w:num w:numId="35" w16cid:durableId="29001757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8"/>
  </w:num>
  <w:num w:numId="37" w16cid:durableId="1322738061">
    <w:abstractNumId w:val="21"/>
  </w:num>
  <w:num w:numId="38" w16cid:durableId="1951744169">
    <w:abstractNumId w:val="29"/>
  </w:num>
  <w:num w:numId="39" w16cid:durableId="134378012">
    <w:abstractNumId w:val="43"/>
  </w:num>
  <w:num w:numId="40" w16cid:durableId="956259968">
    <w:abstractNumId w:val="41"/>
  </w:num>
  <w:num w:numId="41" w16cid:durableId="286551664">
    <w:abstractNumId w:val="0"/>
  </w:num>
  <w:num w:numId="42" w16cid:durableId="1901164002">
    <w:abstractNumId w:val="18"/>
  </w:num>
  <w:num w:numId="43" w16cid:durableId="1817986883">
    <w:abstractNumId w:val="31"/>
  </w:num>
  <w:num w:numId="44" w16cid:durableId="1419399172">
    <w:abstractNumId w:val="28"/>
  </w:num>
  <w:num w:numId="45" w16cid:durableId="1877695553">
    <w:abstractNumId w:val="11"/>
  </w:num>
  <w:num w:numId="46" w16cid:durableId="1592543551">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3B4"/>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082D"/>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6809"/>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05A"/>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266A"/>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3F02"/>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353FB"/>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07C1"/>
    <w:rsid w:val="007E26F7"/>
    <w:rsid w:val="007E343C"/>
    <w:rsid w:val="007E34B7"/>
    <w:rsid w:val="007E5B1E"/>
    <w:rsid w:val="007F5716"/>
    <w:rsid w:val="00801A4A"/>
    <w:rsid w:val="00805345"/>
    <w:rsid w:val="0080541E"/>
    <w:rsid w:val="00811C9D"/>
    <w:rsid w:val="00812D78"/>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6BD1"/>
    <w:rsid w:val="009E7B65"/>
    <w:rsid w:val="009F12AE"/>
    <w:rsid w:val="009F37C0"/>
    <w:rsid w:val="009F4499"/>
    <w:rsid w:val="009F4BF5"/>
    <w:rsid w:val="009F5FCD"/>
    <w:rsid w:val="009F77C2"/>
    <w:rsid w:val="00A01022"/>
    <w:rsid w:val="00A01335"/>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4685"/>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4198"/>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3D26"/>
    <w:rsid w:val="00F24814"/>
    <w:rsid w:val="00F27018"/>
    <w:rsid w:val="00F342A8"/>
    <w:rsid w:val="00F42B09"/>
    <w:rsid w:val="00F44530"/>
    <w:rsid w:val="00F45B2C"/>
    <w:rsid w:val="00F465F2"/>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781</Words>
  <Characters>4452</Characters>
  <Application>Microsoft Office Word</Application>
  <DocSecurity>0</DocSecurity>
  <Lines>37</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5223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2025-10-24T06:18:00Z</dcterms:created>
  <dcterms:modified xsi:type="dcterms:W3CDTF">2025-10-24T06:18:00Z</dcterms:modified>
</cp:coreProperties>
</file>