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E1398" w14:textId="77777777" w:rsidR="00812D78" w:rsidRPr="00B15520" w:rsidRDefault="00812D78" w:rsidP="00812D78">
      <w:pPr>
        <w:rPr>
          <w:noProof w:val="0"/>
          <w:color w:val="auto"/>
          <w:sz w:val="20"/>
          <w:szCs w:val="20"/>
        </w:rPr>
      </w:pPr>
      <w:r w:rsidRPr="00B15520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 </w:t>
      </w:r>
      <w:r w:rsidRPr="00B15520">
        <w:rPr>
          <w:b/>
          <w:bCs/>
          <w:noProof w:val="0"/>
          <w:sz w:val="20"/>
          <w:szCs w:val="20"/>
        </w:rPr>
        <w:t xml:space="preserve">06.12 .2021 </w:t>
      </w:r>
      <w:r w:rsidRPr="00B15520">
        <w:rPr>
          <w:b/>
          <w:bCs/>
          <w:noProof w:val="0"/>
          <w:color w:val="auto"/>
          <w:sz w:val="20"/>
          <w:szCs w:val="20"/>
        </w:rPr>
        <w:t>:</w:t>
      </w:r>
    </w:p>
    <w:p w14:paraId="72D295C4" w14:textId="77777777" w:rsidR="00812D78" w:rsidRPr="00B15520" w:rsidRDefault="00812D78" w:rsidP="00812D78">
      <w:pPr>
        <w:rPr>
          <w:noProof w:val="0"/>
          <w:sz w:val="20"/>
          <w:szCs w:val="20"/>
        </w:rPr>
      </w:pPr>
    </w:p>
    <w:p w14:paraId="13C8819B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Почитуван,</w:t>
      </w:r>
    </w:p>
    <w:p w14:paraId="0E20E576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Во врска со Вашето прашање Управата за јавни приходи, Ве известува :</w:t>
      </w:r>
    </w:p>
    <w:p w14:paraId="1F0FA4A7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B15520">
        <w:rPr>
          <w:rFonts w:cs="Calibri"/>
          <w:noProof w:val="0"/>
          <w:sz w:val="20"/>
          <w:szCs w:val="20"/>
        </w:rPr>
        <w:t>Сл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весник на РМ” бр.241/18 и “</w:t>
      </w:r>
      <w:proofErr w:type="spellStart"/>
      <w:r w:rsidRPr="00B15520">
        <w:rPr>
          <w:rFonts w:cs="Calibri"/>
          <w:noProof w:val="0"/>
          <w:sz w:val="20"/>
          <w:szCs w:val="20"/>
        </w:rPr>
        <w:t>Сл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весник на РСМ” 275/19, 290/20 и 85/21,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362C6AC4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6108C1B6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Според член 5 од ЗДЛД,  даночен обврзник 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27FC3B29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Согласно член 38 од  ЗДЛД, под доход од авторски и сродни права се подразбира надоместокот што го остварува обврзникот од авторски дела и предмети на сродни права уредени со Законот за авторското право и сродните права.</w:t>
      </w:r>
    </w:p>
    <w:p w14:paraId="127657C8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Според член 39 од ЗДЛД, обврзник на данокот на доход од авторски и сродни права е физичко лице кое остварува надоместок од авторски и сродни права.</w:t>
      </w:r>
    </w:p>
    <w:p w14:paraId="61125CDC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Согласно член 40 од ЗДЛД, основа за пресметување на данокот на доход од член 38 на овој закон претставува остварениот надоместок намален за износот на нормираните трошоци во висина од:</w:t>
      </w:r>
    </w:p>
    <w:p w14:paraId="18814F86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 xml:space="preserve">50% од надоместокот - за вајарски дела, таписерии, </w:t>
      </w:r>
      <w:proofErr w:type="spellStart"/>
      <w:r w:rsidRPr="00B15520">
        <w:rPr>
          <w:rFonts w:cs="Calibri"/>
          <w:noProof w:val="0"/>
          <w:sz w:val="20"/>
          <w:szCs w:val="20"/>
        </w:rPr>
        <w:t>керамопластика</w:t>
      </w:r>
      <w:proofErr w:type="spellEnd"/>
      <w:r w:rsidRPr="00B15520">
        <w:rPr>
          <w:rFonts w:cs="Calibri"/>
          <w:noProof w:val="0"/>
          <w:sz w:val="20"/>
          <w:szCs w:val="20"/>
        </w:rPr>
        <w:t>, уметничка керамика и витраж;</w:t>
      </w:r>
    </w:p>
    <w:p w14:paraId="33D474DD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 xml:space="preserve">40% од надоместокот - за уметничка </w:t>
      </w:r>
      <w:proofErr w:type="spellStart"/>
      <w:r w:rsidRPr="00B15520">
        <w:rPr>
          <w:rFonts w:cs="Calibri"/>
          <w:noProof w:val="0"/>
          <w:sz w:val="20"/>
          <w:szCs w:val="20"/>
        </w:rPr>
        <w:t>фотографа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, </w:t>
      </w:r>
      <w:proofErr w:type="spellStart"/>
      <w:r w:rsidRPr="00B15520">
        <w:rPr>
          <w:rFonts w:cs="Calibri"/>
          <w:noProof w:val="0"/>
          <w:sz w:val="20"/>
          <w:szCs w:val="20"/>
        </w:rPr>
        <w:t>ѕидно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сликарство и сликарство во простор во техниките: фреска, графика, мозаик, интарзија, емајл, </w:t>
      </w:r>
      <w:proofErr w:type="spellStart"/>
      <w:r w:rsidRPr="00B15520">
        <w:rPr>
          <w:rFonts w:cs="Calibri"/>
          <w:noProof w:val="0"/>
          <w:sz w:val="20"/>
          <w:szCs w:val="20"/>
        </w:rPr>
        <w:t>интарзирани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и емајлирани предмети, костимографија, модно </w:t>
      </w:r>
      <w:proofErr w:type="spellStart"/>
      <w:r w:rsidRPr="00B15520">
        <w:rPr>
          <w:rFonts w:cs="Calibri"/>
          <w:noProof w:val="0"/>
          <w:sz w:val="20"/>
          <w:szCs w:val="20"/>
        </w:rPr>
        <w:t>креаторство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и уметничка обработка на текстил (ткаен текстил, печатен текстил и слично), сликарски дела, графички дела, индустриско обликување со изработување модели и макети, ситна пластика, уметнички решенија за сценографија, музички и кинематографски дела и реставраторски и конзерваторски дела во областа на културата и уметноста;30% од надоместокот - за научни, стручни и публицистички дела, изведување уметнички дела во областа на сериозната музика, балетот, операта и театарското и филмското актерство, за рецитирање, снимање филмови и идејни скици за таписерија и идејни скици за костимографија;20% од надоместокот - за преводи, предавања и слични интелектуални </w:t>
      </w:r>
      <w:proofErr w:type="spellStart"/>
      <w:r w:rsidRPr="00B15520">
        <w:rPr>
          <w:rFonts w:cs="Calibri"/>
          <w:noProof w:val="0"/>
          <w:sz w:val="20"/>
          <w:szCs w:val="20"/>
        </w:rPr>
        <w:t>творби,изведување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естрадни програми на забавна и народна музика како и за други авторски дела и предмети на сродни права кои не се наведени во овој член.</w:t>
      </w:r>
      <w:r w:rsidRPr="00B15520">
        <w:rPr>
          <w:rFonts w:cs="Calibri"/>
          <w:noProof w:val="0"/>
          <w:sz w:val="20"/>
          <w:szCs w:val="20"/>
        </w:rPr>
        <w:br/>
      </w:r>
    </w:p>
    <w:p w14:paraId="78940A10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 xml:space="preserve">Согласно изнесеното, доколку станува збор за остварен  доход од авторски  и сродни права при што услугата е извршена на правно лице, обврската за пресметување и плаќање на данокот на личен доход  е на </w:t>
      </w:r>
      <w:proofErr w:type="spellStart"/>
      <w:r w:rsidRPr="00B15520">
        <w:rPr>
          <w:rFonts w:cs="Calibri"/>
          <w:noProof w:val="0"/>
          <w:sz w:val="20"/>
          <w:szCs w:val="20"/>
        </w:rPr>
        <w:t>исплатувачот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на доходот,  а  како основа за пресметка на данокот на личен доход се зема бруто доходот намален за  нормирани трошоци во зависност  од видот на  авторското дело  согласно член  40, член 85  и член 92  од ЗДЛД.</w:t>
      </w:r>
    </w:p>
    <w:p w14:paraId="62530876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Доколку станува збор за извршени услуги по посочениот основ на физички лица, согласно член 79,87 и 88 од ЗДЛД, за така остварениот доход физичкото лице поднесува електронска пресметка до органот за јавни приходи.</w:t>
      </w:r>
    </w:p>
    <w:p w14:paraId="2678926D" w14:textId="77777777" w:rsidR="00812D78" w:rsidRPr="00B15520" w:rsidRDefault="00812D78" w:rsidP="00812D78">
      <w:pPr>
        <w:rPr>
          <w:rFonts w:cs="Calibri"/>
          <w:noProof w:val="0"/>
          <w:sz w:val="20"/>
          <w:szCs w:val="20"/>
        </w:rPr>
      </w:pPr>
      <w:r w:rsidRPr="00B15520">
        <w:rPr>
          <w:rFonts w:cs="Calibri"/>
          <w:noProof w:val="0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данокот на личен доход со статус „Одобрена“ и налог за плаќање на данокот на доход.</w:t>
      </w:r>
      <w:r w:rsidRPr="00B15520">
        <w:rPr>
          <w:rFonts w:cs="Calibri"/>
          <w:noProof w:val="0"/>
          <w:sz w:val="20"/>
          <w:szCs w:val="20"/>
        </w:rPr>
        <w:br/>
      </w:r>
      <w:r w:rsidRPr="00B15520">
        <w:rPr>
          <w:rFonts w:cs="Calibri"/>
          <w:noProof w:val="0"/>
          <w:sz w:val="20"/>
          <w:szCs w:val="20"/>
        </w:rPr>
        <w:lastRenderedPageBreak/>
        <w:t xml:space="preserve"> Според член 93 од ЗДЛД, </w:t>
      </w:r>
      <w:proofErr w:type="spellStart"/>
      <w:r w:rsidRPr="00B15520">
        <w:rPr>
          <w:rFonts w:cs="Calibri"/>
          <w:noProof w:val="0"/>
          <w:sz w:val="20"/>
          <w:szCs w:val="20"/>
        </w:rPr>
        <w:t>аконтацијата</w:t>
      </w:r>
      <w:proofErr w:type="spellEnd"/>
      <w:r w:rsidRPr="00B15520">
        <w:rPr>
          <w:rFonts w:cs="Calibri"/>
          <w:noProof w:val="0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месец.</w:t>
      </w:r>
    </w:p>
    <w:p w14:paraId="76914CEE" w14:textId="66720569" w:rsidR="00301F66" w:rsidRPr="00812D78" w:rsidRDefault="00301F66" w:rsidP="00812D78"/>
    <w:sectPr w:rsidR="00301F66" w:rsidRPr="00812D78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6CB7B" w14:textId="77777777" w:rsidR="007C6E5B" w:rsidRPr="00C567EE" w:rsidRDefault="007C6E5B" w:rsidP="00805345">
      <w:r w:rsidRPr="00C567EE">
        <w:separator/>
      </w:r>
    </w:p>
  </w:endnote>
  <w:endnote w:type="continuationSeparator" w:id="0">
    <w:p w14:paraId="31F197CD" w14:textId="77777777" w:rsidR="007C6E5B" w:rsidRPr="00C567EE" w:rsidRDefault="007C6E5B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ansBold-Bold">
    <w:panose1 w:val="02000803030000020004"/>
    <w:charset w:val="00"/>
    <w:family w:val="auto"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24E3F" w14:textId="77777777" w:rsidR="007C6E5B" w:rsidRPr="00C567EE" w:rsidRDefault="007C6E5B" w:rsidP="00805345">
      <w:r w:rsidRPr="00C567EE">
        <w:separator/>
      </w:r>
    </w:p>
  </w:footnote>
  <w:footnote w:type="continuationSeparator" w:id="0">
    <w:p w14:paraId="45180861" w14:textId="77777777" w:rsidR="007C6E5B" w:rsidRPr="00C567EE" w:rsidRDefault="007C6E5B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4B69DA"/>
    <w:multiLevelType w:val="hybridMultilevel"/>
    <w:tmpl w:val="40927DC8"/>
    <w:lvl w:ilvl="0" w:tplc="E014FD14">
      <w:start w:val="7"/>
      <w:numFmt w:val="bullet"/>
      <w:lvlText w:val="-"/>
      <w:lvlJc w:val="left"/>
      <w:pPr>
        <w:ind w:left="720" w:hanging="360"/>
      </w:pPr>
      <w:rPr>
        <w:rFonts w:ascii="StobiSansBold-Bold" w:eastAsia="Times New Roman" w:hAnsi="StobiSansBold-Bold" w:cs="StobiSansBold-Bold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6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2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7"/>
  </w:num>
  <w:num w:numId="2" w16cid:durableId="1900096440">
    <w:abstractNumId w:val="33"/>
  </w:num>
  <w:num w:numId="3" w16cid:durableId="1600334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6"/>
  </w:num>
  <w:num w:numId="8" w16cid:durableId="621112521">
    <w:abstractNumId w:val="6"/>
  </w:num>
  <w:num w:numId="9" w16cid:durableId="1622804002">
    <w:abstractNumId w:val="40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20"/>
  </w:num>
  <w:num w:numId="12" w16cid:durableId="870530504">
    <w:abstractNumId w:val="35"/>
  </w:num>
  <w:num w:numId="13" w16cid:durableId="714353434">
    <w:abstractNumId w:val="17"/>
  </w:num>
  <w:num w:numId="14" w16cid:durableId="1341006038">
    <w:abstractNumId w:val="14"/>
  </w:num>
  <w:num w:numId="15" w16cid:durableId="788474779">
    <w:abstractNumId w:val="2"/>
  </w:num>
  <w:num w:numId="16" w16cid:durableId="639068706">
    <w:abstractNumId w:val="32"/>
  </w:num>
  <w:num w:numId="17" w16cid:durableId="479928752">
    <w:abstractNumId w:val="1"/>
  </w:num>
  <w:num w:numId="18" w16cid:durableId="2018384905">
    <w:abstractNumId w:val="27"/>
  </w:num>
  <w:num w:numId="19" w16cid:durableId="2136213879">
    <w:abstractNumId w:val="3"/>
  </w:num>
  <w:num w:numId="20" w16cid:durableId="694765918">
    <w:abstractNumId w:val="34"/>
  </w:num>
  <w:num w:numId="21" w16cid:durableId="6989419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9"/>
  </w:num>
  <w:num w:numId="23" w16cid:durableId="1964581838">
    <w:abstractNumId w:val="24"/>
  </w:num>
  <w:num w:numId="24" w16cid:durableId="1315838814">
    <w:abstractNumId w:val="7"/>
  </w:num>
  <w:num w:numId="25" w16cid:durableId="818617000">
    <w:abstractNumId w:val="36"/>
  </w:num>
  <w:num w:numId="26" w16cid:durableId="1199777193">
    <w:abstractNumId w:val="45"/>
  </w:num>
  <w:num w:numId="27" w16cid:durableId="444814318">
    <w:abstractNumId w:val="12"/>
  </w:num>
  <w:num w:numId="28" w16cid:durableId="198933697">
    <w:abstractNumId w:val="30"/>
  </w:num>
  <w:num w:numId="29" w16cid:durableId="1012151545">
    <w:abstractNumId w:val="16"/>
  </w:num>
  <w:num w:numId="30" w16cid:durableId="406922826">
    <w:abstractNumId w:val="10"/>
  </w:num>
  <w:num w:numId="31" w16cid:durableId="1411192316">
    <w:abstractNumId w:val="13"/>
  </w:num>
  <w:num w:numId="32" w16cid:durableId="1183860781">
    <w:abstractNumId w:val="19"/>
  </w:num>
  <w:num w:numId="33" w16cid:durableId="594173800">
    <w:abstractNumId w:val="39"/>
  </w:num>
  <w:num w:numId="34" w16cid:durableId="382213961">
    <w:abstractNumId w:val="44"/>
  </w:num>
  <w:num w:numId="35" w16cid:durableId="2900175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8"/>
  </w:num>
  <w:num w:numId="37" w16cid:durableId="1322738061">
    <w:abstractNumId w:val="21"/>
  </w:num>
  <w:num w:numId="38" w16cid:durableId="1951744169">
    <w:abstractNumId w:val="29"/>
  </w:num>
  <w:num w:numId="39" w16cid:durableId="134378012">
    <w:abstractNumId w:val="43"/>
  </w:num>
  <w:num w:numId="40" w16cid:durableId="956259968">
    <w:abstractNumId w:val="41"/>
  </w:num>
  <w:num w:numId="41" w16cid:durableId="286551664">
    <w:abstractNumId w:val="0"/>
  </w:num>
  <w:num w:numId="42" w16cid:durableId="1901164002">
    <w:abstractNumId w:val="18"/>
  </w:num>
  <w:num w:numId="43" w16cid:durableId="1817986883">
    <w:abstractNumId w:val="31"/>
  </w:num>
  <w:num w:numId="44" w16cid:durableId="1419399172">
    <w:abstractNumId w:val="28"/>
  </w:num>
  <w:num w:numId="45" w16cid:durableId="1877695553">
    <w:abstractNumId w:val="11"/>
  </w:num>
  <w:num w:numId="46" w16cid:durableId="1592543551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3B4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05A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6E5B"/>
    <w:rsid w:val="007C73D2"/>
    <w:rsid w:val="007C7DDB"/>
    <w:rsid w:val="007D226E"/>
    <w:rsid w:val="007D4487"/>
    <w:rsid w:val="007E07C1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2D78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4198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3790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2025-10-24T06:16:00Z</dcterms:created>
  <dcterms:modified xsi:type="dcterms:W3CDTF">2025-10-24T06:16:00Z</dcterms:modified>
</cp:coreProperties>
</file>