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1132C" w14:textId="77777777" w:rsidR="00702B9E" w:rsidRPr="006A5812" w:rsidRDefault="00702B9E" w:rsidP="00702B9E">
      <w:pPr>
        <w:rPr>
          <w:noProof w:val="0"/>
          <w:sz w:val="20"/>
          <w:szCs w:val="20"/>
        </w:rPr>
      </w:pPr>
      <w:r w:rsidRPr="006A5812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</w:t>
      </w:r>
      <w:r w:rsidRPr="006A5812">
        <w:rPr>
          <w:b/>
          <w:bCs/>
          <w:noProof w:val="0"/>
          <w:sz w:val="20"/>
          <w:szCs w:val="20"/>
        </w:rPr>
        <w:t>04.02.2025:</w:t>
      </w:r>
    </w:p>
    <w:p w14:paraId="70E95D51" w14:textId="77777777" w:rsidR="00702B9E" w:rsidRPr="006A5812" w:rsidRDefault="00702B9E" w:rsidP="00702B9E">
      <w:pPr>
        <w:rPr>
          <w:noProof w:val="0"/>
          <w:sz w:val="20"/>
          <w:szCs w:val="20"/>
        </w:rPr>
      </w:pPr>
    </w:p>
    <w:p w14:paraId="43ADE091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Почитувани,</w:t>
      </w:r>
    </w:p>
    <w:p w14:paraId="008CE323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Ви благодариме на Вашето барање. Во врска со истото, Управата за јавни приходи, Ве известува:</w:t>
      </w:r>
    </w:p>
    <w:p w14:paraId="37F25BA1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6A5812">
        <w:rPr>
          <w:noProof w:val="0"/>
          <w:sz w:val="20"/>
          <w:szCs w:val="20"/>
        </w:rPr>
        <w:t>Сл</w:t>
      </w:r>
      <w:proofErr w:type="spellEnd"/>
      <w:r w:rsidRPr="006A5812">
        <w:rPr>
          <w:noProof w:val="0"/>
          <w:sz w:val="20"/>
          <w:szCs w:val="20"/>
        </w:rPr>
        <w:t xml:space="preserve"> весник на РМ” бр.241/18 и “Сл. весник на РСМ” 275/19... 274/22 во понатамошниот текст ЗДЛД), како личен доход кој подлежи на оданочување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 Притоа на оданочување подлежи доходот што е остварен во пари, во хартии од вредност, во натура, или во некој друг вид.</w:t>
      </w:r>
    </w:p>
    <w:p w14:paraId="67B205E1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Согласно членот 12 став 1 точка 12) од ЗДЛД, данок на доход не се плаќа на стипендии на ученици и студенти што ги доделуваат органите на државната управа во согласност со закон и стипендии што ги доделуваат фондации врз основа на веродостојна документација, вклучувајќи ги трошоците за школарина/партиципација, превоз, сместување и исхрана. Притоа како веродостојни документи се сметаат трошоците за школарина, потврда за запишан семестар, уверение за положени испити, изјава на студентот, фотокопија од индекс и слични документи за направени трошоци поврзани со школувањето со кои може да се оправда дадената стипендија.</w:t>
      </w:r>
    </w:p>
    <w:p w14:paraId="33987E9A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Во случаите кога не се обезбедени веродостојни документи, фондацијата има обврска за </w:t>
      </w:r>
      <w:proofErr w:type="spellStart"/>
      <w:r w:rsidRPr="006A5812">
        <w:rPr>
          <w:noProof w:val="0"/>
          <w:sz w:val="20"/>
          <w:szCs w:val="20"/>
        </w:rPr>
        <w:t>непокриениот</w:t>
      </w:r>
      <w:proofErr w:type="spellEnd"/>
      <w:r w:rsidRPr="006A5812">
        <w:rPr>
          <w:noProof w:val="0"/>
          <w:sz w:val="20"/>
          <w:szCs w:val="20"/>
        </w:rPr>
        <w:t xml:space="preserve"> износ да пресмета, задржи и плати данок на личен доход согласно член 71 од ЗДЛД со поднесување електронска пресметка до органот за јавни приходи.</w:t>
      </w:r>
    </w:p>
    <w:p w14:paraId="7C3DA911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Согласно член 71 став 1 од ЗДЛД, друг доход во смисла на овој закон е секој доход кој не се смета за доход на физичките лица од членот 3 точки 1), 2), 3), 4), 5), 6), 7), 8), 9) и 10) од овој закон, и не е изземен од оданочување со одредбите од членот 12 од овој закон.</w:t>
      </w:r>
    </w:p>
    <w:p w14:paraId="648BEA2F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Основа за пресметување на данокот на доход од членот 71 од овој закон е бруто-доходот.</w:t>
      </w:r>
    </w:p>
    <w:p w14:paraId="66A3F466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Според член 80 став 1 точка 9) од ЗДЛД, аконтација на данокот на доход се плаќа по </w:t>
      </w:r>
      <w:proofErr w:type="spellStart"/>
      <w:r w:rsidRPr="006A5812">
        <w:rPr>
          <w:noProof w:val="0"/>
          <w:sz w:val="20"/>
          <w:szCs w:val="20"/>
        </w:rPr>
        <w:t>одбивка</w:t>
      </w:r>
      <w:proofErr w:type="spellEnd"/>
      <w:r w:rsidRPr="006A5812">
        <w:rPr>
          <w:noProof w:val="0"/>
          <w:sz w:val="20"/>
          <w:szCs w:val="20"/>
        </w:rPr>
        <w:t xml:space="preserve">, односно </w:t>
      </w:r>
      <w:proofErr w:type="spellStart"/>
      <w:r w:rsidRPr="006A5812">
        <w:rPr>
          <w:noProof w:val="0"/>
          <w:sz w:val="20"/>
          <w:szCs w:val="20"/>
        </w:rPr>
        <w:t>исплатувачот</w:t>
      </w:r>
      <w:proofErr w:type="spellEnd"/>
      <w:r w:rsidRPr="006A5812">
        <w:rPr>
          <w:noProof w:val="0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и за друг доход.</w:t>
      </w:r>
    </w:p>
    <w:p w14:paraId="3AE3D967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proofErr w:type="spellStart"/>
      <w:r w:rsidRPr="006A5812">
        <w:rPr>
          <w:noProof w:val="0"/>
          <w:sz w:val="20"/>
          <w:szCs w:val="20"/>
        </w:rPr>
        <w:t>Аконтацијата</w:t>
      </w:r>
      <w:proofErr w:type="spellEnd"/>
      <w:r w:rsidRPr="006A5812">
        <w:rPr>
          <w:noProof w:val="0"/>
          <w:sz w:val="20"/>
          <w:szCs w:val="20"/>
        </w:rPr>
        <w:t xml:space="preserve"> на данокот на доход од член 80 став 1 точка 9) од овој закон, пресметува </w:t>
      </w:r>
      <w:proofErr w:type="spellStart"/>
      <w:r w:rsidRPr="006A5812">
        <w:rPr>
          <w:noProof w:val="0"/>
          <w:sz w:val="20"/>
          <w:szCs w:val="20"/>
        </w:rPr>
        <w:t>исплатувачот</w:t>
      </w:r>
      <w:proofErr w:type="spellEnd"/>
      <w:r w:rsidRPr="006A5812">
        <w:rPr>
          <w:noProof w:val="0"/>
          <w:sz w:val="20"/>
          <w:szCs w:val="20"/>
        </w:rPr>
        <w:t xml:space="preserve"> за секој обврзник и за секој поединечно исплатен доход, со поднесување на пресметка до органот за јавни приходи, согласно член 84 став 1 од ЗДЛД.</w:t>
      </w:r>
    </w:p>
    <w:p w14:paraId="521810EB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Во пресметката износот на дадените стипендии на физички лица се искажува како Вид на доход Т11. Друг доход и Подвид на доход Ѕ11.2. Друг доход.</w:t>
      </w:r>
    </w:p>
    <w:p w14:paraId="004DF2AC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По одобрување на пресметката Управата за јавни приходи издава Рекапитулација за утврдување на аконтација на данок на личен доход со статус „Одобрена“ и налог за плаќање на данокот на личен доход.</w:t>
      </w:r>
    </w:p>
    <w:p w14:paraId="49636828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Согласно член 92 став 1 од ЗДЛД, </w:t>
      </w:r>
      <w:proofErr w:type="spellStart"/>
      <w:r w:rsidRPr="006A5812">
        <w:rPr>
          <w:noProof w:val="0"/>
          <w:sz w:val="20"/>
          <w:szCs w:val="20"/>
        </w:rPr>
        <w:t>исплатувачот</w:t>
      </w:r>
      <w:proofErr w:type="spellEnd"/>
      <w:r w:rsidRPr="006A5812">
        <w:rPr>
          <w:noProof w:val="0"/>
          <w:sz w:val="20"/>
          <w:szCs w:val="20"/>
        </w:rPr>
        <w:t xml:space="preserve"> на доходот од член 80 од овој закон за коj </w:t>
      </w:r>
      <w:proofErr w:type="spellStart"/>
      <w:r w:rsidRPr="006A5812">
        <w:rPr>
          <w:noProof w:val="0"/>
          <w:sz w:val="20"/>
          <w:szCs w:val="20"/>
        </w:rPr>
        <w:t>аконтацијата</w:t>
      </w:r>
      <w:proofErr w:type="spellEnd"/>
      <w:r w:rsidRPr="006A5812">
        <w:rPr>
          <w:noProof w:val="0"/>
          <w:sz w:val="20"/>
          <w:szCs w:val="20"/>
        </w:rPr>
        <w:t xml:space="preserve"> на данокот се плаќа по </w:t>
      </w:r>
      <w:proofErr w:type="spellStart"/>
      <w:r w:rsidRPr="006A5812">
        <w:rPr>
          <w:noProof w:val="0"/>
          <w:sz w:val="20"/>
          <w:szCs w:val="20"/>
        </w:rPr>
        <w:t>одбивка</w:t>
      </w:r>
      <w:proofErr w:type="spellEnd"/>
      <w:r w:rsidRPr="006A5812">
        <w:rPr>
          <w:noProof w:val="0"/>
          <w:sz w:val="20"/>
          <w:szCs w:val="20"/>
        </w:rPr>
        <w:t xml:space="preserve"> е должен задржаниот данок да го уплати при секоја поединечна исплата.</w:t>
      </w:r>
    </w:p>
    <w:p w14:paraId="059F9ECD" w14:textId="77777777" w:rsidR="00702B9E" w:rsidRPr="006A5812" w:rsidRDefault="00702B9E" w:rsidP="00702B9E">
      <w:pPr>
        <w:spacing w:after="120"/>
        <w:rPr>
          <w:noProof w:val="0"/>
          <w:sz w:val="20"/>
          <w:szCs w:val="20"/>
        </w:rPr>
      </w:pPr>
    </w:p>
    <w:p w14:paraId="579BDF49" w14:textId="77777777" w:rsidR="00702B9E" w:rsidRPr="006A5812" w:rsidRDefault="00702B9E" w:rsidP="00702B9E">
      <w:pPr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lastRenderedPageBreak/>
        <w:t>Ќе ве замолам за информација, дали може да се продадат рачни изработки на организирани пазари – затворени трговски центри и слично, со паушално оданочување од времен карактер и колку изнесува  максимално дозволениот временски рок за ваквата дејност?</w:t>
      </w:r>
    </w:p>
    <w:p w14:paraId="76914CEE" w14:textId="66720569" w:rsidR="00301F66" w:rsidRPr="00702B9E" w:rsidRDefault="00301F66" w:rsidP="00702B9E"/>
    <w:sectPr w:rsidR="00301F66" w:rsidRPr="00702B9E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D6A40" w14:textId="77777777" w:rsidR="00A047D1" w:rsidRPr="00C567EE" w:rsidRDefault="00A047D1" w:rsidP="00805345">
      <w:r w:rsidRPr="00C567EE">
        <w:separator/>
      </w:r>
    </w:p>
  </w:endnote>
  <w:endnote w:type="continuationSeparator" w:id="0">
    <w:p w14:paraId="6AC6E78A" w14:textId="77777777" w:rsidR="00A047D1" w:rsidRPr="00C567EE" w:rsidRDefault="00A047D1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37942" w14:textId="77777777" w:rsidR="00A047D1" w:rsidRPr="00C567EE" w:rsidRDefault="00A047D1" w:rsidP="00805345">
      <w:r w:rsidRPr="00C567EE">
        <w:separator/>
      </w:r>
    </w:p>
  </w:footnote>
  <w:footnote w:type="continuationSeparator" w:id="0">
    <w:p w14:paraId="707DC983" w14:textId="77777777" w:rsidR="00A047D1" w:rsidRPr="00C567EE" w:rsidRDefault="00A047D1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47D1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3332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2025-10-22T13:10:00Z</dcterms:created>
  <dcterms:modified xsi:type="dcterms:W3CDTF">2025-10-22T13:10:00Z</dcterms:modified>
</cp:coreProperties>
</file>