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A1753A" w14:textId="77777777" w:rsidR="00253B00" w:rsidRPr="00253B00" w:rsidRDefault="00253B00" w:rsidP="00253B00">
      <w:pPr>
        <w:rPr>
          <w:rFonts w:eastAsia="Times New Roman"/>
          <w:b/>
          <w:bCs/>
          <w:color w:val="000000" w:themeColor="text1"/>
          <w:sz w:val="20"/>
          <w:szCs w:val="20"/>
          <w:lang w:val="ru-RU"/>
        </w:rPr>
      </w:pPr>
      <w:r w:rsidRPr="00253B00">
        <w:rPr>
          <w:rFonts w:eastAsia="Times New Roman"/>
          <w:b/>
          <w:bCs/>
          <w:color w:val="000000" w:themeColor="text1"/>
          <w:sz w:val="20"/>
          <w:szCs w:val="20"/>
          <w:lang w:val="ru-RU"/>
        </w:rPr>
        <w:t>МИСЛЕЊЕ 06.03.2025:</w:t>
      </w:r>
    </w:p>
    <w:p w14:paraId="4C1AE326" w14:textId="77777777" w:rsidR="00253B00" w:rsidRPr="00253B00" w:rsidRDefault="00253B00" w:rsidP="00253B00">
      <w:pPr>
        <w:rPr>
          <w:rFonts w:eastAsia="Times New Roman"/>
          <w:b/>
          <w:bCs/>
          <w:color w:val="000000" w:themeColor="text1"/>
          <w:sz w:val="20"/>
          <w:szCs w:val="20"/>
          <w:lang w:val="ru-RU"/>
        </w:rPr>
      </w:pPr>
      <w:r w:rsidRPr="00253B00">
        <w:rPr>
          <w:rFonts w:eastAsia="Times New Roman"/>
          <w:b/>
          <w:bCs/>
          <w:color w:val="000000" w:themeColor="text1"/>
          <w:sz w:val="20"/>
          <w:szCs w:val="20"/>
          <w:lang w:val="en-US"/>
        </w:rPr>
        <w:t> </w:t>
      </w:r>
    </w:p>
    <w:p w14:paraId="3E8901AC" w14:textId="77777777" w:rsidR="00253B00" w:rsidRPr="00253B00" w:rsidRDefault="00253B00" w:rsidP="00253B00">
      <w:pPr>
        <w:rPr>
          <w:rFonts w:eastAsia="Times New Roman"/>
          <w:color w:val="000000" w:themeColor="text1"/>
          <w:sz w:val="20"/>
          <w:szCs w:val="20"/>
          <w:lang w:val="ru-RU"/>
        </w:rPr>
      </w:pPr>
      <w:r w:rsidRPr="00253B00">
        <w:rPr>
          <w:rFonts w:eastAsia="Times New Roman"/>
          <w:color w:val="000000" w:themeColor="text1"/>
          <w:sz w:val="20"/>
          <w:szCs w:val="20"/>
          <w:lang w:val="ru-RU"/>
        </w:rPr>
        <w:t>Почитувани,</w:t>
      </w:r>
    </w:p>
    <w:p w14:paraId="2911E74C" w14:textId="77777777" w:rsidR="00253B00" w:rsidRPr="00253B00" w:rsidRDefault="00253B00" w:rsidP="00253B00">
      <w:pPr>
        <w:rPr>
          <w:rFonts w:eastAsia="Times New Roman"/>
          <w:color w:val="000000" w:themeColor="text1"/>
          <w:sz w:val="20"/>
          <w:szCs w:val="20"/>
          <w:lang w:val="ru-RU"/>
        </w:rPr>
      </w:pPr>
      <w:r w:rsidRPr="00253B00">
        <w:rPr>
          <w:rFonts w:eastAsia="Times New Roman"/>
          <w:color w:val="000000" w:themeColor="text1"/>
          <w:sz w:val="20"/>
          <w:szCs w:val="20"/>
          <w:lang w:val="en-US"/>
        </w:rPr>
        <w:t> </w:t>
      </w:r>
    </w:p>
    <w:p w14:paraId="2EE310D9" w14:textId="77777777" w:rsidR="00253B00" w:rsidRPr="00253B00" w:rsidRDefault="00253B00" w:rsidP="00253B00">
      <w:pPr>
        <w:rPr>
          <w:rFonts w:eastAsia="Times New Roman"/>
          <w:color w:val="000000" w:themeColor="text1"/>
          <w:sz w:val="20"/>
          <w:szCs w:val="20"/>
          <w:lang w:val="ru-RU"/>
        </w:rPr>
      </w:pPr>
      <w:r w:rsidRPr="00253B00">
        <w:rPr>
          <w:rFonts w:eastAsia="Times New Roman"/>
          <w:color w:val="000000" w:themeColor="text1"/>
          <w:sz w:val="20"/>
          <w:szCs w:val="20"/>
          <w:lang w:val="ru-RU"/>
        </w:rPr>
        <w:t>Во врска со Вашето барање на мислење, Управата за јавни приходи,</w:t>
      </w:r>
      <w:r w:rsidRPr="00253B00">
        <w:rPr>
          <w:rFonts w:eastAsia="Times New Roman"/>
          <w:color w:val="000000" w:themeColor="text1"/>
          <w:sz w:val="20"/>
          <w:szCs w:val="20"/>
          <w:lang w:val="en-US"/>
        </w:rPr>
        <w:t> </w:t>
      </w:r>
      <w:r w:rsidRPr="00253B00">
        <w:rPr>
          <w:rFonts w:eastAsia="Times New Roman"/>
          <w:color w:val="000000" w:themeColor="text1"/>
          <w:sz w:val="20"/>
          <w:szCs w:val="20"/>
          <w:lang w:val="ru-RU"/>
        </w:rPr>
        <w:t xml:space="preserve"> Ве известува:</w:t>
      </w:r>
    </w:p>
    <w:p w14:paraId="580A1E30" w14:textId="77777777" w:rsidR="00253B00" w:rsidRPr="00253B00" w:rsidRDefault="00253B00" w:rsidP="00253B00">
      <w:pPr>
        <w:rPr>
          <w:rFonts w:eastAsia="Times New Roman"/>
          <w:color w:val="000000" w:themeColor="text1"/>
          <w:sz w:val="20"/>
          <w:szCs w:val="20"/>
        </w:rPr>
      </w:pPr>
      <w:r w:rsidRPr="00253B00">
        <w:rPr>
          <w:rFonts w:eastAsia="Times New Roman"/>
          <w:color w:val="000000" w:themeColor="text1"/>
          <w:sz w:val="20"/>
          <w:szCs w:val="20"/>
        </w:rPr>
        <w:t xml:space="preserve">Како личен доход кој подлежи на оданочување согласно одредбите од членот 3 од Законот за данок на личен доход (“Сл весник на РМ” бр.241/18 и “Сл. весник на РСМ” 275/19... 274/22 во понатамошниот текст ЗДЛД),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 Притоа на оданочување подлежи доходот што е остварен во пари, во хартии од вредност, во натура, или во некој друг вид. </w:t>
      </w:r>
    </w:p>
    <w:p w14:paraId="1734EA9C" w14:textId="77777777" w:rsidR="00253B00" w:rsidRPr="00253B00" w:rsidRDefault="00253B00" w:rsidP="00253B00">
      <w:pPr>
        <w:rPr>
          <w:rFonts w:eastAsia="Times New Roman"/>
          <w:color w:val="000000" w:themeColor="text1"/>
          <w:sz w:val="20"/>
          <w:szCs w:val="20"/>
        </w:rPr>
      </w:pPr>
      <w:r w:rsidRPr="00253B00">
        <w:rPr>
          <w:rFonts w:eastAsia="Times New Roman"/>
          <w:color w:val="000000" w:themeColor="text1"/>
          <w:sz w:val="20"/>
          <w:szCs w:val="20"/>
        </w:rPr>
        <w:t xml:space="preserve">Доходот кој не се смета за доход на физички лица согласно одредбите од членот 3 став (1) точки 1), 2), 3), 4), 5), 6), 7), 8), 9) и 10) од ЗДЛД и кој не е изземен од оданочување со одредбите од членот 12 од законот, претставува друг доход кој подлежи на оданочување во смисла на  одредбите од член 71 од законот. Обврзник на данокот на доход од друг доход е физичкото лице кое остварува доход, а даночна основа на која се пресметува данокот претатсвува </w:t>
      </w:r>
      <w:r w:rsidRPr="00253B00">
        <w:rPr>
          <w:rFonts w:eastAsia="Times New Roman"/>
          <w:color w:val="000000" w:themeColor="text1"/>
          <w:sz w:val="20"/>
          <w:szCs w:val="20"/>
          <w:lang w:val="ru-RU"/>
        </w:rPr>
        <w:t>бруто-доходот (член 72 и 73 од ЗДЛД)</w:t>
      </w:r>
      <w:r w:rsidRPr="00253B00">
        <w:rPr>
          <w:rFonts w:eastAsia="Times New Roman"/>
          <w:color w:val="000000" w:themeColor="text1"/>
          <w:sz w:val="20"/>
          <w:szCs w:val="20"/>
        </w:rPr>
        <w:t xml:space="preserve">. </w:t>
      </w:r>
    </w:p>
    <w:p w14:paraId="64192DF9" w14:textId="77777777" w:rsidR="00253B00" w:rsidRPr="00253B00" w:rsidRDefault="00253B00" w:rsidP="00253B00">
      <w:pPr>
        <w:rPr>
          <w:rFonts w:eastAsia="Times New Roman"/>
          <w:color w:val="000000" w:themeColor="text1"/>
          <w:sz w:val="20"/>
          <w:szCs w:val="20"/>
        </w:rPr>
      </w:pPr>
      <w:r w:rsidRPr="00253B00">
        <w:rPr>
          <w:rFonts w:eastAsia="Times New Roman"/>
          <w:color w:val="000000" w:themeColor="text1"/>
          <w:sz w:val="20"/>
          <w:szCs w:val="20"/>
        </w:rPr>
        <w:t>За друг доход, ако исплатувачот на истиот води деловни книги,  аконтацијата на данокот на доход се плаќа по одбивка, односно исплатувачот на доходот го пресметува, задржува и плаќа данокот на доход за обврзникот при секоја исплата. (член 80 став 1 точка 2 од ЗДЛД).</w:t>
      </w:r>
    </w:p>
    <w:p w14:paraId="3505985A" w14:textId="77777777" w:rsidR="00253B00" w:rsidRPr="00253B00" w:rsidRDefault="00253B00" w:rsidP="00253B00">
      <w:pPr>
        <w:rPr>
          <w:rFonts w:eastAsia="Times New Roman"/>
          <w:color w:val="000000" w:themeColor="text1"/>
          <w:sz w:val="20"/>
          <w:szCs w:val="20"/>
        </w:rPr>
      </w:pPr>
      <w:r w:rsidRPr="00253B00">
        <w:rPr>
          <w:rFonts w:eastAsia="Times New Roman"/>
          <w:color w:val="000000" w:themeColor="text1"/>
          <w:sz w:val="20"/>
          <w:szCs w:val="20"/>
        </w:rPr>
        <w:t>Имено согласно одредбите од член 84 став 1 од ЗДЛД, исплатувачот е должен при секоја исплата на доход кој подлежи на оданочување согласно одредбите од ЗДЛД, до Управата за јавни приходи, да поднесе електронска аконтативна пресметка „е-ППД“ за пресметување на данокот за секој обврзник и за секој поединечно исплатен доход. Пресметката се поднесува преку електронскиот систем „е-Даночни услуги“ пред исплатата на доходот. По одобрување на пресметката Управата за јавни приходи издава Рекапитулација за утврдување на аконтација на данок на личен доход со статус „Одобрена“ и налог за плаќање на данокот на личен доход.</w:t>
      </w:r>
    </w:p>
    <w:p w14:paraId="32B287F1" w14:textId="77777777" w:rsidR="00253B00" w:rsidRPr="00253B00" w:rsidRDefault="00253B00" w:rsidP="00253B00">
      <w:pPr>
        <w:rPr>
          <w:rFonts w:eastAsia="Times New Roman"/>
          <w:color w:val="000000" w:themeColor="text1"/>
          <w:sz w:val="20"/>
          <w:szCs w:val="20"/>
        </w:rPr>
      </w:pPr>
      <w:r w:rsidRPr="00253B00">
        <w:rPr>
          <w:rFonts w:eastAsia="Times New Roman"/>
          <w:color w:val="000000" w:themeColor="text1"/>
          <w:sz w:val="20"/>
          <w:szCs w:val="20"/>
        </w:rPr>
        <w:t>Исплатувачот на доходот е должен да го задржи и уплати данокот на личен доход при секоја поединечна исплата и на примателот на доходот да му издаде примерок од пресметката на аконтацијата на данокот на доход (член 92 и член 85 став 10 од ЗДЛД).</w:t>
      </w:r>
    </w:p>
    <w:p w14:paraId="0615FAD3" w14:textId="77777777" w:rsidR="00253B00" w:rsidRPr="00253B00" w:rsidRDefault="00253B00" w:rsidP="00253B00">
      <w:pPr>
        <w:rPr>
          <w:rFonts w:eastAsia="Times New Roman"/>
          <w:color w:val="000000" w:themeColor="text1"/>
          <w:sz w:val="20"/>
          <w:szCs w:val="20"/>
          <w:lang w:val="ru-RU"/>
        </w:rPr>
      </w:pPr>
      <w:r w:rsidRPr="00253B00">
        <w:rPr>
          <w:rFonts w:eastAsia="Times New Roman"/>
          <w:color w:val="000000" w:themeColor="text1"/>
          <w:sz w:val="20"/>
          <w:szCs w:val="20"/>
        </w:rPr>
        <w:t xml:space="preserve">Според напред наведените одредби, износот кој  ќе се одобри на картичка на новите членови, претставува доход кој подлежи на оданочување со данок на личен доход во смисла на член 71 од ЗДЛД (со оглед на тоа што истиот не е изземен од оданочување со член 12 од ЗДЛД) и  даночниот обврзник за истиот има обврска да пресмета и плати аконтација на данокот на личен доход (член 80, 84 и 92 од ЗДЛД). </w:t>
      </w:r>
    </w:p>
    <w:p w14:paraId="76914CEE" w14:textId="66720569" w:rsidR="00301F66" w:rsidRPr="00253B00" w:rsidRDefault="00301F66" w:rsidP="00253B00">
      <w:pPr>
        <w:rPr>
          <w:lang w:val="ru-RU"/>
        </w:rPr>
      </w:pPr>
    </w:p>
    <w:sectPr w:rsidR="00301F66" w:rsidRPr="00253B00"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D842A8" w14:textId="77777777" w:rsidR="00985A5E" w:rsidRPr="00C567EE" w:rsidRDefault="00985A5E" w:rsidP="00805345">
      <w:r w:rsidRPr="00C567EE">
        <w:separator/>
      </w:r>
    </w:p>
  </w:endnote>
  <w:endnote w:type="continuationSeparator" w:id="0">
    <w:p w14:paraId="5A99F409" w14:textId="77777777" w:rsidR="00985A5E" w:rsidRPr="00C567EE" w:rsidRDefault="00985A5E"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a6"/>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D5A234" w14:textId="77777777" w:rsidR="00985A5E" w:rsidRPr="00C567EE" w:rsidRDefault="00985A5E" w:rsidP="00805345">
      <w:r w:rsidRPr="00C567EE">
        <w:separator/>
      </w:r>
    </w:p>
  </w:footnote>
  <w:footnote w:type="continuationSeparator" w:id="0">
    <w:p w14:paraId="2617E2FC" w14:textId="77777777" w:rsidR="00985A5E" w:rsidRPr="00C567EE" w:rsidRDefault="00985A5E"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8"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2"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6"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7"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9"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5"/>
  </w:num>
  <w:num w:numId="2" w16cid:durableId="1900096440">
    <w:abstractNumId w:val="31"/>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8"/>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3"/>
  </w:num>
  <w:num w:numId="13" w16cid:durableId="714353434">
    <w:abstractNumId w:val="15"/>
  </w:num>
  <w:num w:numId="14" w16cid:durableId="1341006038">
    <w:abstractNumId w:val="12"/>
  </w:num>
  <w:num w:numId="15" w16cid:durableId="788474779">
    <w:abstractNumId w:val="2"/>
  </w:num>
  <w:num w:numId="16" w16cid:durableId="639068706">
    <w:abstractNumId w:val="30"/>
  </w:num>
  <w:num w:numId="17" w16cid:durableId="479928752">
    <w:abstractNumId w:val="1"/>
  </w:num>
  <w:num w:numId="18" w16cid:durableId="2018384905">
    <w:abstractNumId w:val="25"/>
  </w:num>
  <w:num w:numId="19" w16cid:durableId="2136213879">
    <w:abstractNumId w:val="3"/>
  </w:num>
  <w:num w:numId="20" w16cid:durableId="694765918">
    <w:abstractNumId w:val="32"/>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4"/>
  </w:num>
  <w:num w:numId="26" w16cid:durableId="1199777193">
    <w:abstractNumId w:val="43"/>
  </w:num>
  <w:num w:numId="27" w16cid:durableId="444814318">
    <w:abstractNumId w:val="10"/>
  </w:num>
  <w:num w:numId="28" w16cid:durableId="198933697">
    <w:abstractNumId w:val="28"/>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7"/>
  </w:num>
  <w:num w:numId="34" w16cid:durableId="382213961">
    <w:abstractNumId w:val="42"/>
  </w:num>
  <w:num w:numId="35" w16cid:durableId="29001757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6"/>
  </w:num>
  <w:num w:numId="37" w16cid:durableId="1322738061">
    <w:abstractNumId w:val="19"/>
  </w:num>
  <w:num w:numId="38" w16cid:durableId="1951744169">
    <w:abstractNumId w:val="27"/>
  </w:num>
  <w:num w:numId="39" w16cid:durableId="134378012">
    <w:abstractNumId w:val="41"/>
  </w:num>
  <w:num w:numId="40" w16cid:durableId="956259968">
    <w:abstractNumId w:val="39"/>
  </w:num>
  <w:num w:numId="41" w16cid:durableId="286551664">
    <w:abstractNumId w:val="0"/>
  </w:num>
  <w:num w:numId="42" w16cid:durableId="1901164002">
    <w:abstractNumId w:val="16"/>
  </w:num>
  <w:num w:numId="43" w16cid:durableId="1817986883">
    <w:abstractNumId w:val="29"/>
  </w:num>
  <w:num w:numId="44" w16cid:durableId="1419399172">
    <w:abstractNumId w:val="2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59DC"/>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18EF"/>
    <w:rsid w:val="001F309B"/>
    <w:rsid w:val="001F345E"/>
    <w:rsid w:val="001F4E66"/>
    <w:rsid w:val="00202637"/>
    <w:rsid w:val="00204D2E"/>
    <w:rsid w:val="00204F4B"/>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4186"/>
    <w:rsid w:val="0024639A"/>
    <w:rsid w:val="00247D64"/>
    <w:rsid w:val="00253B00"/>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C71C9"/>
    <w:rsid w:val="002D0A35"/>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8585E"/>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2C3B"/>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0EEB"/>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D4102"/>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16B32"/>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85A5E"/>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5CD7"/>
    <w:rsid w:val="00A66361"/>
    <w:rsid w:val="00A67C0B"/>
    <w:rsid w:val="00A67D99"/>
    <w:rsid w:val="00A70617"/>
    <w:rsid w:val="00A70B01"/>
    <w:rsid w:val="00A72E86"/>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8C1"/>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97EDC"/>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0742"/>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2">
    <w:name w:val="heading 2"/>
    <w:basedOn w:val="a0"/>
    <w:next w:val="a0"/>
    <w:link w:val="20"/>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1">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1"/>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 w:type="character" w:customStyle="1" w:styleId="20">
    <w:name w:val="Заглавие 2 Знак"/>
    <w:basedOn w:val="a1"/>
    <w:link w:val="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af5">
    <w:name w:val="Body Text"/>
    <w:basedOn w:val="a0"/>
    <w:link w:val="af6"/>
    <w:uiPriority w:val="99"/>
    <w:unhideWhenUsed/>
    <w:rsid w:val="00D63979"/>
    <w:pPr>
      <w:spacing w:after="120"/>
    </w:pPr>
    <w:rPr>
      <w:noProof w:val="0"/>
    </w:rPr>
  </w:style>
  <w:style w:type="character" w:customStyle="1" w:styleId="af6">
    <w:name w:val="Основен текст Знак"/>
    <w:basedOn w:val="a1"/>
    <w:link w:val="af5"/>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428</Words>
  <Characters>2445</Characters>
  <Application>Microsoft Office Word</Application>
  <DocSecurity>0</DocSecurity>
  <Lines>20</Lines>
  <Paragraphs>5</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2868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cmdfx64@outlook.com</cp:lastModifiedBy>
  <cp:revision>3</cp:revision>
  <cp:lastPrinted>2025-07-22T09:03:00Z</cp:lastPrinted>
  <dcterms:created xsi:type="dcterms:W3CDTF">2025-10-22T12:59:00Z</dcterms:created>
  <dcterms:modified xsi:type="dcterms:W3CDTF">2025-10-30T08:48:00Z</dcterms:modified>
</cp:coreProperties>
</file>