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3EF02" w14:textId="77777777" w:rsidR="00400297" w:rsidRPr="009D51DE" w:rsidRDefault="00400297" w:rsidP="00400297">
      <w:pPr>
        <w:rPr>
          <w:rFonts w:eastAsia="Times New Roman"/>
          <w:b/>
          <w:bCs/>
          <w:color w:val="000000" w:themeColor="text1"/>
          <w:sz w:val="20"/>
          <w:szCs w:val="20"/>
        </w:rPr>
      </w:pPr>
      <w:r w:rsidRPr="009D51DE">
        <w:rPr>
          <w:rFonts w:eastAsia="Times New Roman"/>
          <w:b/>
          <w:bCs/>
          <w:color w:val="000000" w:themeColor="text1"/>
          <w:sz w:val="20"/>
          <w:szCs w:val="20"/>
        </w:rPr>
        <w:t>МИСЛЕЊЕ од 30.01.2024</w:t>
      </w:r>
      <w:r w:rsidRPr="009D51DE">
        <w:rPr>
          <w:rFonts w:eastAsia="Times New Roman"/>
          <w:color w:val="000000" w:themeColor="text1"/>
          <w:sz w:val="20"/>
          <w:szCs w:val="20"/>
        </w:rPr>
        <w:t>:</w:t>
      </w:r>
    </w:p>
    <w:p w14:paraId="6124CCE8" w14:textId="77777777" w:rsidR="00400297" w:rsidRPr="009D51DE" w:rsidRDefault="00400297" w:rsidP="00400297">
      <w:pPr>
        <w:rPr>
          <w:rFonts w:eastAsia="Times New Roman"/>
          <w:b/>
          <w:bCs/>
          <w:color w:val="000000" w:themeColor="text1"/>
          <w:sz w:val="20"/>
          <w:szCs w:val="20"/>
        </w:rPr>
      </w:pPr>
    </w:p>
    <w:p w14:paraId="5BD5CE6D"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Почитувани,</w:t>
      </w:r>
    </w:p>
    <w:p w14:paraId="345D05E3" w14:textId="77777777" w:rsidR="00400297" w:rsidRPr="009D51DE" w:rsidRDefault="00400297" w:rsidP="00400297">
      <w:pPr>
        <w:rPr>
          <w:rFonts w:eastAsia="Times New Roman"/>
          <w:color w:val="000000" w:themeColor="text1"/>
          <w:sz w:val="20"/>
          <w:szCs w:val="20"/>
        </w:rPr>
      </w:pPr>
    </w:p>
    <w:p w14:paraId="6FB7AA95"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Во врска со Вашето барање на мислење Управата за јавни приходи, Ве известува:</w:t>
      </w:r>
    </w:p>
    <w:p w14:paraId="7417FD27"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Согласно член 3 од Законот за данок на личен доход (“Сл весник на РМ” бр.241/18 и “Сл. весник на РСМ” број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5757B814"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На оданочување подлежи доходот од ставот 1 на овој член што е остварен во пари, во хартии од вредност, во натура, или во некој друг вид.</w:t>
      </w:r>
    </w:p>
    <w:p w14:paraId="5B3DBB4B"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 xml:space="preserve">Според член 15 став (1) точки 2-а) и  2-б)  од ЗДЛД, </w:t>
      </w:r>
      <w:bookmarkStart w:id="0" w:name="_Hlk126917101"/>
      <w:r w:rsidRPr="009D51DE">
        <w:rPr>
          <w:rFonts w:eastAsia="Times New Roman"/>
          <w:color w:val="000000" w:themeColor="text1"/>
          <w:sz w:val="20"/>
          <w:szCs w:val="20"/>
        </w:rPr>
        <w:t>за доход од работа се сметаат меѓудругите и користење на станбени згради или станови кои се во сопственост на работодавачот или кои работодавачот ги користи по основ на закуп или по друг основ и користење на службени моторни возила или други превозни средства за приватни цели, вклучувајќи и превоз од и до работно место.</w:t>
      </w:r>
    </w:p>
    <w:bookmarkEnd w:id="0"/>
    <w:p w14:paraId="6A4718E4"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 xml:space="preserve">Согласно </w:t>
      </w:r>
      <w:bookmarkStart w:id="1" w:name="_Hlk126846232"/>
      <w:r w:rsidRPr="009D51DE">
        <w:rPr>
          <w:rFonts w:eastAsia="Times New Roman"/>
          <w:color w:val="000000" w:themeColor="text1"/>
          <w:sz w:val="20"/>
          <w:szCs w:val="20"/>
        </w:rPr>
        <w:t>член 16 став (1) точки 2-а), 2-б) и 2-в) од ЗДЛД</w:t>
      </w:r>
      <w:bookmarkEnd w:id="1"/>
      <w:r w:rsidRPr="009D51DE">
        <w:rPr>
          <w:rFonts w:eastAsia="Times New Roman"/>
          <w:color w:val="000000" w:themeColor="text1"/>
          <w:sz w:val="20"/>
          <w:szCs w:val="20"/>
        </w:rPr>
        <w:t>, основа за пресметување на данокот на доход од работа претставува:</w:t>
      </w:r>
    </w:p>
    <w:p w14:paraId="4492CB34" w14:textId="77777777" w:rsidR="00400297" w:rsidRPr="009D51DE" w:rsidRDefault="00400297" w:rsidP="00400297">
      <w:pPr>
        <w:rPr>
          <w:rFonts w:eastAsia="Times New Roman"/>
          <w:color w:val="000000" w:themeColor="text1"/>
          <w:sz w:val="20"/>
          <w:szCs w:val="20"/>
        </w:rPr>
      </w:pPr>
    </w:p>
    <w:p w14:paraId="4E8A64B4"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 износот на закупнината што може да се постигне според локални прилики за сличен имот што се дава на користење под приближно еднакви услови, а во случај на закуп или по другa основa, износот на закупнина што работодавачот го платил;</w:t>
      </w:r>
    </w:p>
    <w:p w14:paraId="2E462CED"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 износот од 1% од сметководствената вредност на моторното возило на 31 декември во претходната година, а доколку вработениот платил надоместок за користење,  намален за износот на надоместокот што вработениот го платил за користењето, месечно;</w:t>
      </w:r>
    </w:p>
    <w:p w14:paraId="55364A47"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 износот од 1% од набавната вредност на моторното возило во годината во која е набавено возилото, односно износот од 1% од набавната вредност на моторното возило намалена за пресметаната амортизација со примена на амортизационaта стапкa утврденa со Номенклатурата на средствата за амортизација, во случај кога моторното возило е набавено врз основа на договор за лизинг, месечно;</w:t>
      </w:r>
    </w:p>
    <w:p w14:paraId="1ECC58E4" w14:textId="77777777" w:rsidR="00400297" w:rsidRPr="009D51DE" w:rsidRDefault="00400297" w:rsidP="00400297">
      <w:pPr>
        <w:rPr>
          <w:rFonts w:eastAsia="Times New Roman"/>
          <w:color w:val="000000" w:themeColor="text1"/>
          <w:sz w:val="20"/>
          <w:szCs w:val="20"/>
        </w:rPr>
      </w:pPr>
    </w:p>
    <w:p w14:paraId="207AE72A"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Според напред наведените одредби,  и имајќи го во предвид  член 80 став 1 точка 1) од ЗДЛД, аконтацијата на данокот на доход се плаќа по одбивка, односно исплатувачот на доходот (обврзникот кој остварува доход од самостојна дејност)  го пресметува, задржува и плаќа данокот на доход за обврзникот при секоја исплата на  доход од работа.</w:t>
      </w:r>
    </w:p>
    <w:p w14:paraId="260302E9"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Според член 92 став 1) од ЗДЛД, исплатувачот на доходот од член 80 од овој закон за кој аконтацијата на данокот на доход се плаќа по одбивка е должен задржаниот данок да го уплати при секоја поединечна исплата.</w:t>
      </w:r>
    </w:p>
    <w:p w14:paraId="5C937784"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Во член 26 став 1 точка 2) од ЗДЛД, е дефинирано дека како расходи од работењето на обврзникот се признаваат и платениот данок на доход за извршени исплати кон физички лица.</w:t>
      </w:r>
    </w:p>
    <w:p w14:paraId="205CD8C0"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Во член 27 став 1 точка 19) од ЗДЛД, за непризнаени расходи за даночни цели се сметаат други трошоци кои не се поврзани со вршење на дејноста на обврзникот кој остварува доход од самостојна дејност.</w:t>
      </w:r>
    </w:p>
    <w:p w14:paraId="24F3F067" w14:textId="77777777" w:rsidR="00400297" w:rsidRPr="009D51DE" w:rsidRDefault="00400297" w:rsidP="00400297">
      <w:pPr>
        <w:rPr>
          <w:rFonts w:eastAsia="Times New Roman"/>
          <w:color w:val="000000" w:themeColor="text1"/>
          <w:sz w:val="20"/>
          <w:szCs w:val="20"/>
        </w:rPr>
      </w:pPr>
      <w:r w:rsidRPr="009D51DE">
        <w:rPr>
          <w:rFonts w:eastAsia="Times New Roman"/>
          <w:color w:val="000000" w:themeColor="text1"/>
          <w:sz w:val="20"/>
          <w:szCs w:val="20"/>
        </w:rPr>
        <w:t xml:space="preserve">Оттука, за непризнат расход со кој се зголемува основата за оданочување со данок на личен доход се сметаат надоместоците на трошоци за користење на станбени згради или станови кои се во сопственост на работодавачот или кои работодавачот ги користи по основ на закуп или по друг основ и надоместоците на трошоците на вработените за користење на службени возила односно даночна </w:t>
      </w:r>
      <w:r w:rsidRPr="009D51DE">
        <w:rPr>
          <w:rFonts w:eastAsia="Times New Roman"/>
          <w:color w:val="000000" w:themeColor="text1"/>
          <w:sz w:val="20"/>
          <w:szCs w:val="20"/>
        </w:rPr>
        <w:lastRenderedPageBreak/>
        <w:t>основа од член 16 став (1) точки 2-а), 2-б) и 2-в) од ЗДЛД имајќи го во предвид и член 26 став 1 точка 2) од ЗДЛД.</w:t>
      </w:r>
    </w:p>
    <w:p w14:paraId="76914CEE" w14:textId="66720569" w:rsidR="00301F66" w:rsidRPr="00400297" w:rsidRDefault="00301F66" w:rsidP="00400297"/>
    <w:sectPr w:rsidR="00301F66" w:rsidRPr="00400297"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568AB" w14:textId="77777777" w:rsidR="003C5B7A" w:rsidRPr="00C567EE" w:rsidRDefault="003C5B7A" w:rsidP="00805345">
      <w:r w:rsidRPr="00C567EE">
        <w:separator/>
      </w:r>
    </w:p>
  </w:endnote>
  <w:endnote w:type="continuationSeparator" w:id="0">
    <w:p w14:paraId="7E5742B9" w14:textId="77777777" w:rsidR="003C5B7A" w:rsidRPr="00C567EE" w:rsidRDefault="003C5B7A"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AD74C" w14:textId="77777777" w:rsidR="003C5B7A" w:rsidRPr="00C567EE" w:rsidRDefault="003C5B7A" w:rsidP="00805345">
      <w:r w:rsidRPr="00C567EE">
        <w:separator/>
      </w:r>
    </w:p>
  </w:footnote>
  <w:footnote w:type="continuationSeparator" w:id="0">
    <w:p w14:paraId="74440776" w14:textId="77777777" w:rsidR="003C5B7A" w:rsidRPr="00C567EE" w:rsidRDefault="003C5B7A"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5B7A"/>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541</Words>
  <Characters>3084</Characters>
  <Application>Microsoft Office Word</Application>
  <DocSecurity>0</DocSecurity>
  <Lines>25</Lines>
  <Paragraphs>7</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3618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2025-10-22T12:37:00Z</dcterms:created>
  <dcterms:modified xsi:type="dcterms:W3CDTF">2025-10-22T12:37:00Z</dcterms:modified>
</cp:coreProperties>
</file>