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56744F" w14:textId="77777777" w:rsidR="00EE6DFA" w:rsidRPr="000835F2" w:rsidRDefault="00EE6DFA" w:rsidP="00EE6DFA">
      <w:pPr>
        <w:spacing w:before="120" w:after="120"/>
        <w:rPr>
          <w:b/>
          <w:bCs/>
          <w:noProof w:val="0"/>
          <w:color w:val="auto"/>
          <w:sz w:val="20"/>
          <w:szCs w:val="20"/>
        </w:rPr>
      </w:pPr>
      <w:r w:rsidRPr="000835F2">
        <w:rPr>
          <w:b/>
          <w:bCs/>
          <w:noProof w:val="0"/>
          <w:color w:val="auto"/>
          <w:sz w:val="20"/>
          <w:szCs w:val="20"/>
        </w:rPr>
        <w:t>МИСЛЕЊЕ од 23.04.2024:</w:t>
      </w:r>
    </w:p>
    <w:p w14:paraId="59B8D5E3"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Почитувани,</w:t>
      </w:r>
    </w:p>
    <w:p w14:paraId="22F2417B"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Во врска со поставеното прашање Управата за јавни приходи - Генерална дирекција Скопје, Ве известува </w:t>
      </w:r>
      <w:proofErr w:type="spellStart"/>
      <w:r w:rsidRPr="000835F2">
        <w:rPr>
          <w:noProof w:val="0"/>
          <w:color w:val="auto"/>
          <w:sz w:val="20"/>
          <w:szCs w:val="20"/>
        </w:rPr>
        <w:t>дeка</w:t>
      </w:r>
      <w:proofErr w:type="spellEnd"/>
      <w:r w:rsidRPr="000835F2">
        <w:rPr>
          <w:noProof w:val="0"/>
          <w:color w:val="auto"/>
          <w:sz w:val="20"/>
          <w:szCs w:val="20"/>
        </w:rPr>
        <w:t>:</w:t>
      </w:r>
    </w:p>
    <w:p w14:paraId="42C6C142"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Согласно член 3 став 1 точка 11) од Законот за данок на личен доход (“Сл. Весник на РМ” бр.241/18 и “Сл. Весник на РСМ” број 275/19,.....274/22, во понатамошниот текст: ЗДЛД), под личен доход се подразбира и  друг доход остварен во земјата и во странство.</w:t>
      </w:r>
    </w:p>
    <w:p w14:paraId="5DF0D5F2"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На оданочување подлежи доходот од ставот 1 на овој член што е остварен во пари, во хартии од вредност, во натура, или во некој друг вид. </w:t>
      </w:r>
    </w:p>
    <w:p w14:paraId="7B4C7E00"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Според член 5 од ЗДЛД, обврзник на данокот на доход е секое физичко лице резидент на Република Северна  Македонија за доходот што го остварува во земјата и во странство.</w:t>
      </w:r>
    </w:p>
    <w:p w14:paraId="408AC514"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Согласно член 71 став 1 од ЗДЛД друг доход во смисла на овој закон е секој  доход кои не се смета за доход на физичките лица од членот 3 точки 1), 2), 3), 4), 5), 6), 7) , 8) ,9) и 10) од овој закон, и не е изземен  од оданочување со одредбите од членот 12 од овој закон.</w:t>
      </w:r>
    </w:p>
    <w:p w14:paraId="26B76C81"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Основа за пресметување на данокот на доход од членот 71 од овој закон  е бруто-доходот.</w:t>
      </w:r>
    </w:p>
    <w:p w14:paraId="65CA5B57"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Согласно член 79 од ЗДЛД, на одделните видови доход од член 3 на овој закон, во текот на годината се пресметува аконтација на данокот на доход што се наплатува по </w:t>
      </w:r>
      <w:proofErr w:type="spellStart"/>
      <w:r w:rsidRPr="000835F2">
        <w:rPr>
          <w:noProof w:val="0"/>
          <w:color w:val="auto"/>
          <w:sz w:val="20"/>
          <w:szCs w:val="20"/>
        </w:rPr>
        <w:t>одбивка</w:t>
      </w:r>
      <w:proofErr w:type="spellEnd"/>
      <w:r w:rsidRPr="000835F2">
        <w:rPr>
          <w:noProof w:val="0"/>
          <w:color w:val="auto"/>
          <w:sz w:val="20"/>
          <w:szCs w:val="20"/>
        </w:rPr>
        <w:t xml:space="preserve"> од секој доход по поднесена електронска пресметка од </w:t>
      </w:r>
      <w:proofErr w:type="spellStart"/>
      <w:r w:rsidRPr="000835F2">
        <w:rPr>
          <w:noProof w:val="0"/>
          <w:color w:val="auto"/>
          <w:sz w:val="20"/>
          <w:szCs w:val="20"/>
        </w:rPr>
        <w:t>исплатувач</w:t>
      </w:r>
      <w:proofErr w:type="spellEnd"/>
      <w:r w:rsidRPr="000835F2">
        <w:rPr>
          <w:noProof w:val="0"/>
          <w:color w:val="auto"/>
          <w:sz w:val="20"/>
          <w:szCs w:val="20"/>
        </w:rPr>
        <w:t xml:space="preserve">, поднесена електронска пресметка од физичко лице или врз основа на решение или електронска пресметка на органот за јавни приходи, освен ако не е поинаку определено со овој закон. </w:t>
      </w:r>
    </w:p>
    <w:p w14:paraId="1F1F0794"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Според член 87 од ЗДЛД, во текот на годината обврзникот пресметува и плаќа аконтација на данокот на доход  и за доход остварен од странство. </w:t>
      </w:r>
    </w:p>
    <w:p w14:paraId="04726C9F"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Согласно член 88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и за доход остварен од странство до 10-ти во месецот кој следи по месецот во кој е остварен доходот.   </w:t>
      </w:r>
    </w:p>
    <w:p w14:paraId="34BDB78D"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6D376101"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009159D4"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Согласно изнесеното, за купените удели (акции) по повластената цена од странската компанија се предмет на оданочување со данокот на личен доход за разликата од набавната до пазарната цена и физичкото лице има обврска преку поднесување електронска пресметка до органот за јавни приходи, да пресмета и плати данок на личен </w:t>
      </w:r>
      <w:proofErr w:type="spellStart"/>
      <w:r w:rsidRPr="000835F2">
        <w:rPr>
          <w:noProof w:val="0"/>
          <w:color w:val="auto"/>
          <w:sz w:val="20"/>
          <w:szCs w:val="20"/>
        </w:rPr>
        <w:t>дохо</w:t>
      </w:r>
      <w:proofErr w:type="spellEnd"/>
      <w:r w:rsidRPr="000835F2">
        <w:rPr>
          <w:noProof w:val="0"/>
          <w:color w:val="auto"/>
          <w:sz w:val="20"/>
          <w:szCs w:val="20"/>
        </w:rPr>
        <w:t>, согласно член 71, 79, 87 и 88 од ЗДЛД.</w:t>
      </w:r>
    </w:p>
    <w:p w14:paraId="632FD43C"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Доколку стекнатите хартии од вредност (акции) понатака се </w:t>
      </w:r>
      <w:proofErr w:type="spellStart"/>
      <w:r w:rsidRPr="000835F2">
        <w:rPr>
          <w:noProof w:val="0"/>
          <w:color w:val="auto"/>
          <w:sz w:val="20"/>
          <w:szCs w:val="20"/>
        </w:rPr>
        <w:t>продаваaт</w:t>
      </w:r>
      <w:proofErr w:type="spellEnd"/>
      <w:r w:rsidRPr="000835F2">
        <w:rPr>
          <w:noProof w:val="0"/>
          <w:color w:val="auto"/>
          <w:sz w:val="20"/>
          <w:szCs w:val="20"/>
        </w:rPr>
        <w:t xml:space="preserve"> и се оствари капитална добивка од хартии од вредност, </w:t>
      </w:r>
      <w:proofErr w:type="spellStart"/>
      <w:r w:rsidRPr="000835F2">
        <w:rPr>
          <w:noProof w:val="0"/>
          <w:color w:val="auto"/>
          <w:sz w:val="20"/>
          <w:szCs w:val="20"/>
        </w:rPr>
        <w:t>Вe</w:t>
      </w:r>
      <w:proofErr w:type="spellEnd"/>
      <w:r w:rsidRPr="000835F2">
        <w:rPr>
          <w:noProof w:val="0"/>
          <w:color w:val="auto"/>
          <w:sz w:val="20"/>
          <w:szCs w:val="20"/>
        </w:rPr>
        <w:t xml:space="preserve"> </w:t>
      </w:r>
      <w:proofErr w:type="spellStart"/>
      <w:r w:rsidRPr="000835F2">
        <w:rPr>
          <w:noProof w:val="0"/>
          <w:color w:val="auto"/>
          <w:sz w:val="20"/>
          <w:szCs w:val="20"/>
        </w:rPr>
        <w:t>известувамe</w:t>
      </w:r>
      <w:proofErr w:type="spellEnd"/>
      <w:r w:rsidRPr="000835F2">
        <w:rPr>
          <w:noProof w:val="0"/>
          <w:color w:val="auto"/>
          <w:sz w:val="20"/>
          <w:szCs w:val="20"/>
        </w:rPr>
        <w:t xml:space="preserve"> за следното:</w:t>
      </w:r>
    </w:p>
    <w:p w14:paraId="3CEDE0CF"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lastRenderedPageBreak/>
        <w:t>Според член 58 од ЗДЛД, под капитална добивка се подразбира разликата помеѓу продажната и набавната цена при продажба или размена на хартии од вредност.</w:t>
      </w:r>
    </w:p>
    <w:p w14:paraId="0CD6306E"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Согласно член 59 од ЗДЛД, обврзник на данокот на доход од капитални добивки е физичко лице кое остварува добивка од членот 58 став (1) од овој закон.</w:t>
      </w:r>
    </w:p>
    <w:p w14:paraId="100CAD87"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Според член 60 од ЗДЛД, основа на данокот на доход од капитални добивки претставува разликата помеѓу продажната цена на хартии од вредност и нивната куповна (набавна) цена.</w:t>
      </w:r>
    </w:p>
    <w:p w14:paraId="5169C50C"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Согласно Законот за изменување и дополнување на Законот за данокот на личен доход објавен во “</w:t>
      </w:r>
      <w:proofErr w:type="spellStart"/>
      <w:r w:rsidRPr="000835F2">
        <w:rPr>
          <w:noProof w:val="0"/>
          <w:color w:val="auto"/>
          <w:sz w:val="20"/>
          <w:szCs w:val="20"/>
        </w:rPr>
        <w:t>Сл.весник</w:t>
      </w:r>
      <w:proofErr w:type="spellEnd"/>
      <w:r w:rsidRPr="000835F2">
        <w:rPr>
          <w:noProof w:val="0"/>
          <w:color w:val="auto"/>
          <w:sz w:val="20"/>
          <w:szCs w:val="20"/>
        </w:rPr>
        <w:t xml:space="preserve"> на РСМ”  број 274/22, во преодните одредби во член 21 и 22 е дефинирано дека:</w:t>
      </w:r>
    </w:p>
    <w:p w14:paraId="61B92F41"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кои се однесуваат на оданочувањето на капиталните добивки остварени од продажба на хартии од вредност и удели издадени од инвестициски фонд, </w:t>
      </w:r>
      <w:r w:rsidRPr="000835F2">
        <w:rPr>
          <w:b/>
          <w:bCs/>
          <w:noProof w:val="0"/>
          <w:color w:val="auto"/>
          <w:sz w:val="20"/>
          <w:szCs w:val="20"/>
          <w:u w:val="single"/>
        </w:rPr>
        <w:t>ќе се применуваат за хартии од вредност и удели издадени од инвестициски фонд кои се стекнати почнувајќи од 1 јануари 2023 година од страна на обврзникот или од страна на правниот претходник во случај на наследување или подарок.</w:t>
      </w:r>
    </w:p>
    <w:p w14:paraId="1856BEE9" w14:textId="77777777" w:rsidR="00EE6DFA" w:rsidRPr="000835F2" w:rsidRDefault="00EE6DFA" w:rsidP="00EE6DFA">
      <w:pPr>
        <w:shd w:val="clear" w:color="auto" w:fill="FFFFFF"/>
        <w:spacing w:before="120" w:after="120"/>
        <w:rPr>
          <w:b/>
          <w:bCs/>
          <w:noProof w:val="0"/>
          <w:color w:val="auto"/>
          <w:sz w:val="20"/>
          <w:szCs w:val="20"/>
          <w:u w:val="single"/>
        </w:rPr>
      </w:pPr>
      <w:r w:rsidRPr="000835F2">
        <w:rPr>
          <w:noProof w:val="0"/>
          <w:color w:val="auto"/>
          <w:sz w:val="20"/>
          <w:szCs w:val="20"/>
        </w:rPr>
        <w:t xml:space="preserve">Пресметката на капиталните добивки остварени од продажба на хартии од вредност и удели издадени од инвестициски фонд согласно одредбите од членовите 58, 59, 60, 61 и 62 од Законот за данокот на личен доход („Службен весник на Република Македонија” бр. 241/18 и „Службен весник на Република Северна Македонија” бр. 275/19, 290/20 и 85/21) и одредбите од членот 15 од овој закон со кои се додава нов член 85-а, одредбите од членот 18 од овој закон со кои се додава нов член 91-а и одредбите од членот 19 од овој закон со кои во член 93 се додава нов став (4)  </w:t>
      </w:r>
      <w:r w:rsidRPr="000835F2">
        <w:rPr>
          <w:b/>
          <w:bCs/>
          <w:noProof w:val="0"/>
          <w:color w:val="auto"/>
          <w:sz w:val="20"/>
          <w:szCs w:val="20"/>
          <w:u w:val="single"/>
        </w:rPr>
        <w:t>ќе се врши хронолошки, според временскиот период на извршените трансакции, со користење на методот на прв влезен, прв излезен (FIFO метод) од најстарата кон најновата трансакција, почнувајќи од 1 јануари 2023 година”.</w:t>
      </w:r>
    </w:p>
    <w:p w14:paraId="52E6B281"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Имајќи ги во предвид напред наведените одредби, доколку со хартиите од вредност сте се стекнале пред 01.01.2023 година и истите ги продавате по 01.01.2023 година, во тој случај немате обврска истите да ги пријавите и да платите данок на личен доход.</w:t>
      </w:r>
    </w:p>
    <w:p w14:paraId="775AF21A"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Доколку пак, со хартиите од вредност сте се стекнале по 01.01.2023 година, истите ги продавате во 2024 година и сте оствариле позитивна разлика, во тој случај капиталната добивка имате обврска да ја пријавите во Управата за јавни приходи и да платите данок на личен доход.</w:t>
      </w:r>
    </w:p>
    <w:p w14:paraId="7706B738"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Според член 87 став 1 точка 3) од ЗДЛД, во текот на годината обврзникот пресметува и плаќа аконтација на данок на доход и за доход од странство.</w:t>
      </w:r>
    </w:p>
    <w:p w14:paraId="57AFCF36" w14:textId="77777777" w:rsidR="00EE6DFA" w:rsidRPr="000835F2" w:rsidRDefault="00EE6DFA" w:rsidP="00EE6DFA">
      <w:pPr>
        <w:shd w:val="clear" w:color="auto" w:fill="FFFFFF"/>
        <w:spacing w:before="120" w:after="120"/>
        <w:rPr>
          <w:b/>
          <w:bCs/>
          <w:noProof w:val="0"/>
          <w:color w:val="auto"/>
          <w:sz w:val="20"/>
          <w:szCs w:val="20"/>
          <w:u w:val="single"/>
        </w:rPr>
      </w:pPr>
      <w:r w:rsidRPr="000835F2">
        <w:rPr>
          <w:noProof w:val="0"/>
          <w:color w:val="auto"/>
          <w:sz w:val="20"/>
          <w:szCs w:val="20"/>
        </w:rPr>
        <w:t xml:space="preserve">Согласно член 88 став 1 точка 4) од ЗДЛД, обврзникот кој во текот на годината остварува доход кој подлежи на оданочување со данок на доход врз основа на овој закон е должен да поднесе пресметка на аконтација на данок на доход и докази до органот за јавни приходи и за: доход остварен од странство </w:t>
      </w:r>
      <w:r w:rsidRPr="000835F2">
        <w:rPr>
          <w:b/>
          <w:bCs/>
          <w:noProof w:val="0"/>
          <w:color w:val="auto"/>
          <w:sz w:val="20"/>
          <w:szCs w:val="20"/>
          <w:u w:val="single"/>
        </w:rPr>
        <w:t>до 10-ти во месецот кој следи по месецот во кој е остварен доходот.</w:t>
      </w:r>
    </w:p>
    <w:p w14:paraId="0EAD2BCD"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За доходот остварен во странство, се внесуваат податоци за: датум на прилив од странство, износ на остварениот доход во странска валута, валута во која е исплатен доходот (вршите избор од понудено мени).</w:t>
      </w:r>
    </w:p>
    <w:p w14:paraId="24762181"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lastRenderedPageBreak/>
        <w:t>Врз основа на внесените податоци, системот автоматски ќе го пресмета остварениот доход во денари (по среден курс на датумот кога е остварен доходот во странство).</w:t>
      </w:r>
    </w:p>
    <w:p w14:paraId="62F01705"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Пресметката е-ППД за доходот остварен во странската држава ја проверува и одобрува службено лице од УЈП.</w:t>
      </w:r>
    </w:p>
    <w:p w14:paraId="2FB00DC2"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По приемот и обработката на електронската пресметка “е-ППД”, органот за јавни приходи преку електронскиот систем “е-Даночни услуги”,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100C9762"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Согласно член 93 од ЗДЛД, аконтација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4E183E27"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Плаќањето на данокот на доход кај носителот на платниот промет се врши на образец ПП53.</w:t>
      </w:r>
    </w:p>
    <w:p w14:paraId="131536D0" w14:textId="77777777" w:rsidR="00EE6DFA" w:rsidRPr="000835F2" w:rsidRDefault="00EE6DFA" w:rsidP="00EE6DFA">
      <w:pPr>
        <w:shd w:val="clear" w:color="auto" w:fill="FFFFFF"/>
        <w:spacing w:before="120" w:after="120"/>
        <w:rPr>
          <w:noProof w:val="0"/>
          <w:color w:val="auto"/>
          <w:sz w:val="20"/>
          <w:szCs w:val="20"/>
        </w:rPr>
      </w:pPr>
      <w:r w:rsidRPr="000835F2">
        <w:rPr>
          <w:noProof w:val="0"/>
          <w:color w:val="auto"/>
          <w:sz w:val="20"/>
          <w:szCs w:val="20"/>
        </w:rPr>
        <w:t xml:space="preserve">Доколку не сте регистрирани на системот  “е-Даночни услуги” посетете ја Веб страната на УЈП за регистрација на физички лица на следниот линк      </w:t>
      </w:r>
      <w:hyperlink r:id="rId8" w:history="1">
        <w:r w:rsidRPr="000835F2">
          <w:rPr>
            <w:noProof w:val="0"/>
            <w:color w:val="auto"/>
            <w:sz w:val="20"/>
            <w:szCs w:val="20"/>
            <w:u w:val="single"/>
          </w:rPr>
          <w:t>http://www.ujp.gov.mk/mk/javnost/soopstenija/pogledni/996</w:t>
        </w:r>
      </w:hyperlink>
    </w:p>
    <w:p w14:paraId="76914CEE" w14:textId="66720569" w:rsidR="00301F66" w:rsidRPr="00EE6DFA" w:rsidRDefault="00301F66" w:rsidP="00EE6DFA"/>
    <w:sectPr w:rsidR="00301F66" w:rsidRPr="00EE6DFA" w:rsidSect="00145207">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46479" w14:textId="77777777" w:rsidR="00FB7911" w:rsidRPr="00C567EE" w:rsidRDefault="00FB7911" w:rsidP="00805345">
      <w:r w:rsidRPr="00C567EE">
        <w:separator/>
      </w:r>
    </w:p>
  </w:endnote>
  <w:endnote w:type="continuationSeparator" w:id="0">
    <w:p w14:paraId="1A64AF36" w14:textId="77777777" w:rsidR="00FB7911" w:rsidRPr="00C567EE" w:rsidRDefault="00FB7911"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9B6455" w14:textId="77777777" w:rsidR="00FB7911" w:rsidRPr="00C567EE" w:rsidRDefault="00FB7911" w:rsidP="00805345">
      <w:r w:rsidRPr="00C567EE">
        <w:separator/>
      </w:r>
    </w:p>
  </w:footnote>
  <w:footnote w:type="continuationSeparator" w:id="0">
    <w:p w14:paraId="062DB13D" w14:textId="77777777" w:rsidR="00FB7911" w:rsidRPr="00C567EE" w:rsidRDefault="00FB7911"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0D6"/>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27A74"/>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97F"/>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A6BB1"/>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E6DFA"/>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B791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jp.gov.mk/mk/javnost/soopstenija/pogledni/996" TargetMode="Externa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1141</Words>
  <Characters>6504</Characters>
  <Application>Microsoft Office Word</Application>
  <DocSecurity>0</DocSecurity>
  <Lines>54</Lines>
  <Paragraphs>15</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7630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2025-10-22T12:26:00Z</dcterms:created>
  <dcterms:modified xsi:type="dcterms:W3CDTF">2025-10-22T12:26:00Z</dcterms:modified>
</cp:coreProperties>
</file>