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3C0187" w14:textId="234A0B1E" w:rsidR="00B23981" w:rsidRPr="000835F2" w:rsidRDefault="00B23981" w:rsidP="00B23981">
      <w:pPr>
        <w:spacing w:before="120" w:after="120"/>
        <w:rPr>
          <w:rFonts w:eastAsia="Times New Roman"/>
          <w:b/>
          <w:bCs/>
          <w:color w:val="auto"/>
          <w:sz w:val="20"/>
          <w:szCs w:val="20"/>
        </w:rPr>
      </w:pPr>
      <w:r w:rsidRPr="000835F2">
        <w:rPr>
          <w:rFonts w:eastAsia="Times New Roman"/>
          <w:b/>
          <w:bCs/>
          <w:color w:val="auto"/>
          <w:sz w:val="20"/>
          <w:szCs w:val="20"/>
        </w:rPr>
        <w:t>МИСЛЕЊЕ од 07.08.2024:</w:t>
      </w:r>
    </w:p>
    <w:p w14:paraId="40137448" w14:textId="77777777" w:rsidR="00B23981" w:rsidRPr="000835F2" w:rsidRDefault="00B23981" w:rsidP="00B23981">
      <w:pPr>
        <w:spacing w:before="120" w:after="120"/>
        <w:rPr>
          <w:noProof w:val="0"/>
          <w:color w:val="auto"/>
          <w:sz w:val="20"/>
          <w:szCs w:val="20"/>
        </w:rPr>
      </w:pPr>
    </w:p>
    <w:p w14:paraId="2A980DD2" w14:textId="6A993318" w:rsidR="00B23981" w:rsidRPr="000835F2" w:rsidRDefault="00B23981" w:rsidP="00B23981">
      <w:pPr>
        <w:spacing w:before="120" w:after="120"/>
        <w:rPr>
          <w:noProof w:val="0"/>
          <w:color w:val="auto"/>
          <w:sz w:val="20"/>
          <w:szCs w:val="20"/>
        </w:rPr>
      </w:pPr>
      <w:r w:rsidRPr="000835F2">
        <w:rPr>
          <w:noProof w:val="0"/>
          <w:color w:val="auto"/>
          <w:sz w:val="20"/>
          <w:szCs w:val="20"/>
        </w:rPr>
        <w:t xml:space="preserve">Почитувани,    </w:t>
      </w:r>
    </w:p>
    <w:p w14:paraId="26570B81" w14:textId="77777777" w:rsidR="00B23981" w:rsidRPr="000835F2" w:rsidRDefault="00B23981" w:rsidP="00B23981">
      <w:pPr>
        <w:spacing w:before="120" w:after="120"/>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74612203" w14:textId="77777777" w:rsidR="00B23981" w:rsidRPr="000835F2" w:rsidRDefault="00B23981" w:rsidP="00B23981">
      <w:pPr>
        <w:shd w:val="clear" w:color="auto" w:fill="FFFFFF"/>
        <w:spacing w:before="120" w:after="120"/>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4D62B83D" w14:textId="77777777" w:rsidR="00B23981" w:rsidRPr="000835F2" w:rsidRDefault="00B23981" w:rsidP="00B23981">
      <w:pPr>
        <w:shd w:val="clear" w:color="auto" w:fill="FFFFFF"/>
        <w:spacing w:before="120" w:after="120"/>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5F42CC68" w14:textId="77777777" w:rsidR="00B23981" w:rsidRPr="000835F2" w:rsidRDefault="00B23981" w:rsidP="00B23981">
      <w:pPr>
        <w:shd w:val="clear" w:color="auto" w:fill="FFFFFF"/>
        <w:spacing w:before="120" w:after="120"/>
        <w:rPr>
          <w:b/>
          <w:noProof w:val="0"/>
          <w:color w:val="auto"/>
          <w:sz w:val="20"/>
          <w:szCs w:val="20"/>
        </w:rPr>
      </w:pPr>
      <w:r w:rsidRPr="000835F2">
        <w:rPr>
          <w:noProof w:val="0"/>
          <w:color w:val="auto"/>
          <w:sz w:val="20"/>
          <w:szCs w:val="20"/>
        </w:rPr>
        <w:t>Според член 5 од ЗДЛД, даночен об</w:t>
      </w:r>
      <w:r w:rsidRPr="000835F2">
        <w:rPr>
          <w:noProof w:val="0"/>
          <w:color w:val="auto"/>
          <w:sz w:val="20"/>
          <w:szCs w:val="20"/>
        </w:rPr>
        <w:softHyphen/>
        <w:t>врз</w:t>
      </w:r>
      <w:r w:rsidRPr="000835F2">
        <w:rPr>
          <w:noProof w:val="0"/>
          <w:color w:val="auto"/>
          <w:sz w:val="20"/>
          <w:szCs w:val="20"/>
        </w:rPr>
        <w:softHyphen/>
        <w:t>ник на да</w:t>
      </w:r>
      <w:r w:rsidRPr="000835F2">
        <w:rPr>
          <w:noProof w:val="0"/>
          <w:color w:val="auto"/>
          <w:sz w:val="20"/>
          <w:szCs w:val="20"/>
        </w:rPr>
        <w:softHyphen/>
        <w:t>но</w:t>
      </w:r>
      <w:r w:rsidRPr="000835F2">
        <w:rPr>
          <w:noProof w:val="0"/>
          <w:color w:val="auto"/>
          <w:sz w:val="20"/>
          <w:szCs w:val="20"/>
        </w:rPr>
        <w:softHyphen/>
        <w:t>кот на до</w:t>
      </w:r>
      <w:r w:rsidRPr="000835F2">
        <w:rPr>
          <w:noProof w:val="0"/>
          <w:color w:val="auto"/>
          <w:sz w:val="20"/>
          <w:szCs w:val="20"/>
        </w:rPr>
        <w:softHyphen/>
        <w:t>ход е се</w:t>
      </w:r>
      <w:r w:rsidRPr="000835F2">
        <w:rPr>
          <w:noProof w:val="0"/>
          <w:color w:val="auto"/>
          <w:sz w:val="20"/>
          <w:szCs w:val="20"/>
        </w:rPr>
        <w:softHyphen/>
        <w:t>кое фи</w:t>
      </w:r>
      <w:r w:rsidRPr="000835F2">
        <w:rPr>
          <w:noProof w:val="0"/>
          <w:color w:val="auto"/>
          <w:sz w:val="20"/>
          <w:szCs w:val="20"/>
        </w:rPr>
        <w:softHyphen/>
        <w:t>зич</w:t>
      </w:r>
      <w:r w:rsidRPr="000835F2">
        <w:rPr>
          <w:noProof w:val="0"/>
          <w:color w:val="auto"/>
          <w:sz w:val="20"/>
          <w:szCs w:val="20"/>
        </w:rPr>
        <w:softHyphen/>
        <w:t>ко ли</w:t>
      </w:r>
      <w:r w:rsidRPr="000835F2">
        <w:rPr>
          <w:noProof w:val="0"/>
          <w:color w:val="auto"/>
          <w:sz w:val="20"/>
          <w:szCs w:val="20"/>
        </w:rPr>
        <w:softHyphen/>
        <w:t>це ре</w:t>
      </w:r>
      <w:r w:rsidRPr="000835F2">
        <w:rPr>
          <w:noProof w:val="0"/>
          <w:color w:val="auto"/>
          <w:sz w:val="20"/>
          <w:szCs w:val="20"/>
        </w:rPr>
        <w:softHyphen/>
        <w:t>зи</w:t>
      </w:r>
      <w:r w:rsidRPr="000835F2">
        <w:rPr>
          <w:noProof w:val="0"/>
          <w:color w:val="auto"/>
          <w:sz w:val="20"/>
          <w:szCs w:val="20"/>
        </w:rPr>
        <w:softHyphen/>
        <w:t>дент на Ре</w:t>
      </w:r>
      <w:r w:rsidRPr="000835F2">
        <w:rPr>
          <w:noProof w:val="0"/>
          <w:color w:val="auto"/>
          <w:sz w:val="20"/>
          <w:szCs w:val="20"/>
        </w:rPr>
        <w:softHyphen/>
        <w:t>пуб</w:t>
      </w:r>
      <w:r w:rsidRPr="000835F2">
        <w:rPr>
          <w:noProof w:val="0"/>
          <w:color w:val="auto"/>
          <w:sz w:val="20"/>
          <w:szCs w:val="20"/>
        </w:rPr>
        <w:softHyphen/>
        <w:t>ли</w:t>
      </w:r>
      <w:r w:rsidRPr="000835F2">
        <w:rPr>
          <w:noProof w:val="0"/>
          <w:color w:val="auto"/>
          <w:sz w:val="20"/>
          <w:szCs w:val="20"/>
        </w:rPr>
        <w:softHyphen/>
        <w:t>ка Северна Ма</w:t>
      </w:r>
      <w:r w:rsidRPr="000835F2">
        <w:rPr>
          <w:noProof w:val="0"/>
          <w:color w:val="auto"/>
          <w:sz w:val="20"/>
          <w:szCs w:val="20"/>
        </w:rPr>
        <w:softHyphen/>
        <w:t>ке</w:t>
      </w:r>
      <w:r w:rsidRPr="000835F2">
        <w:rPr>
          <w:noProof w:val="0"/>
          <w:color w:val="auto"/>
          <w:sz w:val="20"/>
          <w:szCs w:val="20"/>
        </w:rPr>
        <w:softHyphen/>
        <w:t>до</w:t>
      </w:r>
      <w:r w:rsidRPr="000835F2">
        <w:rPr>
          <w:noProof w:val="0"/>
          <w:color w:val="auto"/>
          <w:sz w:val="20"/>
          <w:szCs w:val="20"/>
        </w:rPr>
        <w:softHyphen/>
        <w:t>ни</w:t>
      </w:r>
      <w:r w:rsidRPr="000835F2">
        <w:rPr>
          <w:noProof w:val="0"/>
          <w:color w:val="auto"/>
          <w:sz w:val="20"/>
          <w:szCs w:val="20"/>
        </w:rPr>
        <w:softHyphen/>
        <w:t>ја за до</w:t>
      </w:r>
      <w:r w:rsidRPr="000835F2">
        <w:rPr>
          <w:noProof w:val="0"/>
          <w:color w:val="auto"/>
          <w:sz w:val="20"/>
          <w:szCs w:val="20"/>
        </w:rPr>
        <w:softHyphen/>
        <w:t>хо</w:t>
      </w:r>
      <w:r w:rsidRPr="000835F2">
        <w:rPr>
          <w:noProof w:val="0"/>
          <w:color w:val="auto"/>
          <w:sz w:val="20"/>
          <w:szCs w:val="20"/>
        </w:rPr>
        <w:softHyphen/>
        <w:t>дот што го ос</w:t>
      </w:r>
      <w:r w:rsidRPr="000835F2">
        <w:rPr>
          <w:noProof w:val="0"/>
          <w:color w:val="auto"/>
          <w:sz w:val="20"/>
          <w:szCs w:val="20"/>
        </w:rPr>
        <w:softHyphen/>
        <w:t>тва</w:t>
      </w:r>
      <w:r w:rsidRPr="000835F2">
        <w:rPr>
          <w:noProof w:val="0"/>
          <w:color w:val="auto"/>
          <w:sz w:val="20"/>
          <w:szCs w:val="20"/>
        </w:rPr>
        <w:softHyphen/>
        <w:t>ру</w:t>
      </w:r>
      <w:r w:rsidRPr="000835F2">
        <w:rPr>
          <w:noProof w:val="0"/>
          <w:color w:val="auto"/>
          <w:sz w:val="20"/>
          <w:szCs w:val="20"/>
        </w:rPr>
        <w:softHyphen/>
        <w:t>ва во зем</w:t>
      </w:r>
      <w:r w:rsidRPr="000835F2">
        <w:rPr>
          <w:noProof w:val="0"/>
          <w:color w:val="auto"/>
          <w:sz w:val="20"/>
          <w:szCs w:val="20"/>
        </w:rPr>
        <w:softHyphen/>
        <w:t>ја</w:t>
      </w:r>
      <w:r w:rsidRPr="000835F2">
        <w:rPr>
          <w:noProof w:val="0"/>
          <w:color w:val="auto"/>
          <w:sz w:val="20"/>
          <w:szCs w:val="20"/>
        </w:rPr>
        <w:softHyphen/>
        <w:t xml:space="preserve">та и во </w:t>
      </w:r>
      <w:r w:rsidRPr="000835F2">
        <w:rPr>
          <w:b/>
          <w:noProof w:val="0"/>
          <w:color w:val="auto"/>
          <w:sz w:val="20"/>
          <w:szCs w:val="20"/>
        </w:rPr>
        <w:t>странс</w:t>
      </w:r>
      <w:r w:rsidRPr="000835F2">
        <w:rPr>
          <w:b/>
          <w:noProof w:val="0"/>
          <w:color w:val="auto"/>
          <w:sz w:val="20"/>
          <w:szCs w:val="20"/>
        </w:rPr>
        <w:softHyphen/>
        <w:t>тво.</w:t>
      </w:r>
    </w:p>
    <w:p w14:paraId="20A8A03A" w14:textId="77777777" w:rsidR="00B23981" w:rsidRPr="000835F2" w:rsidRDefault="00B23981" w:rsidP="00B23981">
      <w:pPr>
        <w:shd w:val="clear" w:color="auto" w:fill="FFFFFF"/>
        <w:spacing w:before="120" w:after="120"/>
        <w:rPr>
          <w:noProof w:val="0"/>
          <w:color w:val="auto"/>
          <w:sz w:val="20"/>
          <w:szCs w:val="20"/>
        </w:rPr>
      </w:pPr>
      <w:r w:rsidRPr="000835F2">
        <w:rPr>
          <w:noProof w:val="0"/>
          <w:color w:val="auto"/>
          <w:sz w:val="20"/>
          <w:szCs w:val="20"/>
        </w:rPr>
        <w:t>Ре</w:t>
      </w:r>
      <w:r w:rsidRPr="000835F2">
        <w:rPr>
          <w:noProof w:val="0"/>
          <w:color w:val="auto"/>
          <w:sz w:val="20"/>
          <w:szCs w:val="20"/>
        </w:rPr>
        <w:softHyphen/>
        <w:t>зи</w:t>
      </w:r>
      <w:r w:rsidRPr="000835F2">
        <w:rPr>
          <w:noProof w:val="0"/>
          <w:color w:val="auto"/>
          <w:sz w:val="20"/>
          <w:szCs w:val="20"/>
        </w:rPr>
        <w:softHyphen/>
        <w:t>дент во смис</w:t>
      </w:r>
      <w:r w:rsidRPr="000835F2">
        <w:rPr>
          <w:noProof w:val="0"/>
          <w:color w:val="auto"/>
          <w:sz w:val="20"/>
          <w:szCs w:val="20"/>
        </w:rPr>
        <w:softHyphen/>
        <w:t>ла на овој за</w:t>
      </w:r>
      <w:r w:rsidRPr="000835F2">
        <w:rPr>
          <w:noProof w:val="0"/>
          <w:color w:val="auto"/>
          <w:sz w:val="20"/>
          <w:szCs w:val="20"/>
        </w:rPr>
        <w:softHyphen/>
        <w:t>кон е фи</w:t>
      </w:r>
      <w:r w:rsidRPr="000835F2">
        <w:rPr>
          <w:noProof w:val="0"/>
          <w:color w:val="auto"/>
          <w:sz w:val="20"/>
          <w:szCs w:val="20"/>
        </w:rPr>
        <w:softHyphen/>
        <w:t>зич</w:t>
      </w:r>
      <w:r w:rsidRPr="000835F2">
        <w:rPr>
          <w:noProof w:val="0"/>
          <w:color w:val="auto"/>
          <w:sz w:val="20"/>
          <w:szCs w:val="20"/>
        </w:rPr>
        <w:softHyphen/>
        <w:t>ко ли</w:t>
      </w:r>
      <w:r w:rsidRPr="000835F2">
        <w:rPr>
          <w:noProof w:val="0"/>
          <w:color w:val="auto"/>
          <w:sz w:val="20"/>
          <w:szCs w:val="20"/>
        </w:rPr>
        <w:softHyphen/>
        <w:t>це кое на те</w:t>
      </w:r>
      <w:r w:rsidRPr="000835F2">
        <w:rPr>
          <w:noProof w:val="0"/>
          <w:color w:val="auto"/>
          <w:sz w:val="20"/>
          <w:szCs w:val="20"/>
        </w:rPr>
        <w:softHyphen/>
        <w:t>ри</w:t>
      </w:r>
      <w:r w:rsidRPr="000835F2">
        <w:rPr>
          <w:noProof w:val="0"/>
          <w:color w:val="auto"/>
          <w:sz w:val="20"/>
          <w:szCs w:val="20"/>
        </w:rPr>
        <w:softHyphen/>
        <w:t>то</w:t>
      </w:r>
      <w:r w:rsidRPr="000835F2">
        <w:rPr>
          <w:noProof w:val="0"/>
          <w:color w:val="auto"/>
          <w:sz w:val="20"/>
          <w:szCs w:val="20"/>
        </w:rPr>
        <w:softHyphen/>
        <w:t>ри</w:t>
      </w:r>
      <w:r w:rsidRPr="000835F2">
        <w:rPr>
          <w:noProof w:val="0"/>
          <w:color w:val="auto"/>
          <w:sz w:val="20"/>
          <w:szCs w:val="20"/>
        </w:rPr>
        <w:softHyphen/>
        <w:t>ја</w:t>
      </w:r>
      <w:r w:rsidRPr="000835F2">
        <w:rPr>
          <w:noProof w:val="0"/>
          <w:color w:val="auto"/>
          <w:sz w:val="20"/>
          <w:szCs w:val="20"/>
        </w:rPr>
        <w:softHyphen/>
        <w:t>та на Ре</w:t>
      </w:r>
      <w:r w:rsidRPr="000835F2">
        <w:rPr>
          <w:noProof w:val="0"/>
          <w:color w:val="auto"/>
          <w:sz w:val="20"/>
          <w:szCs w:val="20"/>
        </w:rPr>
        <w:softHyphen/>
        <w:t>пуб</w:t>
      </w:r>
      <w:r w:rsidRPr="000835F2">
        <w:rPr>
          <w:noProof w:val="0"/>
          <w:color w:val="auto"/>
          <w:sz w:val="20"/>
          <w:szCs w:val="20"/>
        </w:rPr>
        <w:softHyphen/>
        <w:t>ли</w:t>
      </w:r>
      <w:r w:rsidRPr="000835F2">
        <w:rPr>
          <w:noProof w:val="0"/>
          <w:color w:val="auto"/>
          <w:sz w:val="20"/>
          <w:szCs w:val="20"/>
        </w:rPr>
        <w:softHyphen/>
        <w:t>ка</w:t>
      </w:r>
      <w:r w:rsidRPr="000835F2">
        <w:rPr>
          <w:noProof w:val="0"/>
          <w:color w:val="auto"/>
          <w:sz w:val="20"/>
          <w:szCs w:val="20"/>
        </w:rPr>
        <w:softHyphen/>
        <w:t>та има по</w:t>
      </w:r>
      <w:r w:rsidRPr="000835F2">
        <w:rPr>
          <w:noProof w:val="0"/>
          <w:color w:val="auto"/>
          <w:sz w:val="20"/>
          <w:szCs w:val="20"/>
        </w:rPr>
        <w:softHyphen/>
        <w:t>сто</w:t>
      </w:r>
      <w:r w:rsidRPr="000835F2">
        <w:rPr>
          <w:noProof w:val="0"/>
          <w:color w:val="auto"/>
          <w:sz w:val="20"/>
          <w:szCs w:val="20"/>
        </w:rPr>
        <w:softHyphen/>
        <w:t>ја</w:t>
      </w:r>
      <w:r w:rsidRPr="000835F2">
        <w:rPr>
          <w:noProof w:val="0"/>
          <w:color w:val="auto"/>
          <w:sz w:val="20"/>
          <w:szCs w:val="20"/>
        </w:rPr>
        <w:softHyphen/>
        <w:t>но жи</w:t>
      </w:r>
      <w:r w:rsidRPr="000835F2">
        <w:rPr>
          <w:noProof w:val="0"/>
          <w:color w:val="auto"/>
          <w:sz w:val="20"/>
          <w:szCs w:val="20"/>
        </w:rPr>
        <w:softHyphen/>
        <w:t>ве</w:t>
      </w:r>
      <w:r w:rsidRPr="000835F2">
        <w:rPr>
          <w:noProof w:val="0"/>
          <w:color w:val="auto"/>
          <w:sz w:val="20"/>
          <w:szCs w:val="20"/>
        </w:rPr>
        <w:softHyphen/>
        <w:t>а</w:t>
      </w:r>
      <w:r w:rsidRPr="000835F2">
        <w:rPr>
          <w:noProof w:val="0"/>
          <w:color w:val="auto"/>
          <w:sz w:val="20"/>
          <w:szCs w:val="20"/>
        </w:rPr>
        <w:softHyphen/>
        <w:t>ли</w:t>
      </w:r>
      <w:r w:rsidRPr="000835F2">
        <w:rPr>
          <w:noProof w:val="0"/>
          <w:color w:val="auto"/>
          <w:sz w:val="20"/>
          <w:szCs w:val="20"/>
        </w:rPr>
        <w:softHyphen/>
        <w:t>ште и пре</w:t>
      </w:r>
      <w:r w:rsidRPr="000835F2">
        <w:rPr>
          <w:noProof w:val="0"/>
          <w:color w:val="auto"/>
          <w:sz w:val="20"/>
          <w:szCs w:val="20"/>
        </w:rPr>
        <w:softHyphen/>
        <w:t>сто</w:t>
      </w:r>
      <w:r w:rsidRPr="000835F2">
        <w:rPr>
          <w:noProof w:val="0"/>
          <w:color w:val="auto"/>
          <w:sz w:val="20"/>
          <w:szCs w:val="20"/>
        </w:rPr>
        <w:softHyphen/>
        <w:t>ју</w:t>
      </w:r>
      <w:r w:rsidRPr="000835F2">
        <w:rPr>
          <w:noProof w:val="0"/>
          <w:color w:val="auto"/>
          <w:sz w:val="20"/>
          <w:szCs w:val="20"/>
        </w:rPr>
        <w:softHyphen/>
        <w:t>ва</w:t>
      </w:r>
      <w:r w:rsidRPr="000835F2">
        <w:rPr>
          <w:noProof w:val="0"/>
          <w:color w:val="auto"/>
          <w:sz w:val="20"/>
          <w:szCs w:val="20"/>
        </w:rPr>
        <w:softHyphen/>
        <w:t>ли</w:t>
      </w:r>
      <w:r w:rsidRPr="000835F2">
        <w:rPr>
          <w:noProof w:val="0"/>
          <w:color w:val="auto"/>
          <w:sz w:val="20"/>
          <w:szCs w:val="20"/>
        </w:rPr>
        <w:softHyphen/>
        <w:t>ште.</w:t>
      </w:r>
    </w:p>
    <w:p w14:paraId="0017A0E0" w14:textId="77777777" w:rsidR="00B23981" w:rsidRPr="000835F2" w:rsidRDefault="00B23981" w:rsidP="00B23981">
      <w:pPr>
        <w:shd w:val="clear" w:color="auto" w:fill="FFFFFF"/>
        <w:spacing w:before="120" w:after="120"/>
        <w:rPr>
          <w:noProof w:val="0"/>
          <w:color w:val="auto"/>
          <w:sz w:val="20"/>
          <w:szCs w:val="20"/>
        </w:rPr>
      </w:pPr>
      <w:proofErr w:type="spellStart"/>
      <w:r w:rsidRPr="000835F2">
        <w:rPr>
          <w:noProof w:val="0"/>
          <w:color w:val="auto"/>
          <w:sz w:val="20"/>
          <w:szCs w:val="20"/>
        </w:rPr>
        <w:t>Ре</w:t>
      </w:r>
      <w:r w:rsidRPr="000835F2">
        <w:rPr>
          <w:noProof w:val="0"/>
          <w:color w:val="auto"/>
          <w:sz w:val="20"/>
          <w:szCs w:val="20"/>
        </w:rPr>
        <w:softHyphen/>
        <w:t>зи</w:t>
      </w:r>
      <w:r w:rsidRPr="000835F2">
        <w:rPr>
          <w:noProof w:val="0"/>
          <w:color w:val="auto"/>
          <w:sz w:val="20"/>
          <w:szCs w:val="20"/>
        </w:rPr>
        <w:softHyphen/>
        <w:t>ден</w:t>
      </w:r>
      <w:r w:rsidRPr="000835F2">
        <w:rPr>
          <w:noProof w:val="0"/>
          <w:color w:val="auto"/>
          <w:sz w:val="20"/>
          <w:szCs w:val="20"/>
        </w:rPr>
        <w:softHyphen/>
        <w:t>тот</w:t>
      </w:r>
      <w:proofErr w:type="spellEnd"/>
      <w:r w:rsidRPr="000835F2">
        <w:rPr>
          <w:noProof w:val="0"/>
          <w:color w:val="auto"/>
          <w:sz w:val="20"/>
          <w:szCs w:val="20"/>
        </w:rPr>
        <w:t xml:space="preserve"> има пре</w:t>
      </w:r>
      <w:r w:rsidRPr="000835F2">
        <w:rPr>
          <w:noProof w:val="0"/>
          <w:color w:val="auto"/>
          <w:sz w:val="20"/>
          <w:szCs w:val="20"/>
        </w:rPr>
        <w:softHyphen/>
        <w:t>сто</w:t>
      </w:r>
      <w:r w:rsidRPr="000835F2">
        <w:rPr>
          <w:noProof w:val="0"/>
          <w:color w:val="auto"/>
          <w:sz w:val="20"/>
          <w:szCs w:val="20"/>
        </w:rPr>
        <w:softHyphen/>
        <w:t>ју</w:t>
      </w:r>
      <w:r w:rsidRPr="000835F2">
        <w:rPr>
          <w:noProof w:val="0"/>
          <w:color w:val="auto"/>
          <w:sz w:val="20"/>
          <w:szCs w:val="20"/>
        </w:rPr>
        <w:softHyphen/>
        <w:t>ва</w:t>
      </w:r>
      <w:r w:rsidRPr="000835F2">
        <w:rPr>
          <w:noProof w:val="0"/>
          <w:color w:val="auto"/>
          <w:sz w:val="20"/>
          <w:szCs w:val="20"/>
        </w:rPr>
        <w:softHyphen/>
        <w:t>ли</w:t>
      </w:r>
      <w:r w:rsidRPr="000835F2">
        <w:rPr>
          <w:noProof w:val="0"/>
          <w:color w:val="auto"/>
          <w:sz w:val="20"/>
          <w:szCs w:val="20"/>
        </w:rPr>
        <w:softHyphen/>
        <w:t>ште ако на те</w:t>
      </w:r>
      <w:r w:rsidRPr="000835F2">
        <w:rPr>
          <w:noProof w:val="0"/>
          <w:color w:val="auto"/>
          <w:sz w:val="20"/>
          <w:szCs w:val="20"/>
        </w:rPr>
        <w:softHyphen/>
        <w:t>ри</w:t>
      </w:r>
      <w:r w:rsidRPr="000835F2">
        <w:rPr>
          <w:noProof w:val="0"/>
          <w:color w:val="auto"/>
          <w:sz w:val="20"/>
          <w:szCs w:val="20"/>
        </w:rPr>
        <w:softHyphen/>
        <w:t>то</w:t>
      </w:r>
      <w:r w:rsidRPr="000835F2">
        <w:rPr>
          <w:noProof w:val="0"/>
          <w:color w:val="auto"/>
          <w:sz w:val="20"/>
          <w:szCs w:val="20"/>
        </w:rPr>
        <w:softHyphen/>
        <w:t>ри</w:t>
      </w:r>
      <w:r w:rsidRPr="000835F2">
        <w:rPr>
          <w:noProof w:val="0"/>
          <w:color w:val="auto"/>
          <w:sz w:val="20"/>
          <w:szCs w:val="20"/>
        </w:rPr>
        <w:softHyphen/>
        <w:t>ја</w:t>
      </w:r>
      <w:r w:rsidRPr="000835F2">
        <w:rPr>
          <w:noProof w:val="0"/>
          <w:color w:val="auto"/>
          <w:sz w:val="20"/>
          <w:szCs w:val="20"/>
        </w:rPr>
        <w:softHyphen/>
        <w:t>та на Ре</w:t>
      </w:r>
      <w:r w:rsidRPr="000835F2">
        <w:rPr>
          <w:noProof w:val="0"/>
          <w:color w:val="auto"/>
          <w:sz w:val="20"/>
          <w:szCs w:val="20"/>
        </w:rPr>
        <w:softHyphen/>
        <w:t>пуб</w:t>
      </w:r>
      <w:r w:rsidRPr="000835F2">
        <w:rPr>
          <w:noProof w:val="0"/>
          <w:color w:val="auto"/>
          <w:sz w:val="20"/>
          <w:szCs w:val="20"/>
        </w:rPr>
        <w:softHyphen/>
        <w:t>ли</w:t>
      </w:r>
      <w:r w:rsidRPr="000835F2">
        <w:rPr>
          <w:noProof w:val="0"/>
          <w:color w:val="auto"/>
          <w:sz w:val="20"/>
          <w:szCs w:val="20"/>
        </w:rPr>
        <w:softHyphen/>
        <w:t>ка</w:t>
      </w:r>
      <w:r w:rsidRPr="000835F2">
        <w:rPr>
          <w:noProof w:val="0"/>
          <w:color w:val="auto"/>
          <w:sz w:val="20"/>
          <w:szCs w:val="20"/>
        </w:rPr>
        <w:softHyphen/>
        <w:t>та пре</w:t>
      </w:r>
      <w:r w:rsidRPr="000835F2">
        <w:rPr>
          <w:noProof w:val="0"/>
          <w:color w:val="auto"/>
          <w:sz w:val="20"/>
          <w:szCs w:val="20"/>
        </w:rPr>
        <w:softHyphen/>
        <w:t>сто</w:t>
      </w:r>
      <w:r w:rsidRPr="000835F2">
        <w:rPr>
          <w:noProof w:val="0"/>
          <w:color w:val="auto"/>
          <w:sz w:val="20"/>
          <w:szCs w:val="20"/>
        </w:rPr>
        <w:softHyphen/>
        <w:t>ју</w:t>
      </w:r>
      <w:r w:rsidRPr="000835F2">
        <w:rPr>
          <w:noProof w:val="0"/>
          <w:color w:val="auto"/>
          <w:sz w:val="20"/>
          <w:szCs w:val="20"/>
        </w:rPr>
        <w:softHyphen/>
        <w:t>ва непре</w:t>
      </w:r>
      <w:r w:rsidRPr="000835F2">
        <w:rPr>
          <w:noProof w:val="0"/>
          <w:color w:val="auto"/>
          <w:sz w:val="20"/>
          <w:szCs w:val="20"/>
        </w:rPr>
        <w:softHyphen/>
        <w:t>ки</w:t>
      </w:r>
      <w:r w:rsidRPr="000835F2">
        <w:rPr>
          <w:noProof w:val="0"/>
          <w:color w:val="auto"/>
          <w:sz w:val="20"/>
          <w:szCs w:val="20"/>
        </w:rPr>
        <w:softHyphen/>
        <w:t>на</w:t>
      </w:r>
      <w:r w:rsidRPr="000835F2">
        <w:rPr>
          <w:noProof w:val="0"/>
          <w:color w:val="auto"/>
          <w:sz w:val="20"/>
          <w:szCs w:val="20"/>
        </w:rPr>
        <w:softHyphen/>
        <w:t>то или со пре</w:t>
      </w:r>
      <w:r w:rsidRPr="000835F2">
        <w:rPr>
          <w:noProof w:val="0"/>
          <w:color w:val="auto"/>
          <w:sz w:val="20"/>
          <w:szCs w:val="20"/>
        </w:rPr>
        <w:softHyphen/>
        <w:t>ки</w:t>
      </w:r>
      <w:r w:rsidRPr="000835F2">
        <w:rPr>
          <w:noProof w:val="0"/>
          <w:color w:val="auto"/>
          <w:sz w:val="20"/>
          <w:szCs w:val="20"/>
        </w:rPr>
        <w:softHyphen/>
        <w:t>ни 183 или по</w:t>
      </w:r>
      <w:r w:rsidRPr="000835F2">
        <w:rPr>
          <w:noProof w:val="0"/>
          <w:color w:val="auto"/>
          <w:sz w:val="20"/>
          <w:szCs w:val="20"/>
        </w:rPr>
        <w:softHyphen/>
        <w:t>ве</w:t>
      </w:r>
      <w:r w:rsidRPr="000835F2">
        <w:rPr>
          <w:noProof w:val="0"/>
          <w:color w:val="auto"/>
          <w:sz w:val="20"/>
          <w:szCs w:val="20"/>
        </w:rPr>
        <w:softHyphen/>
        <w:t>ќе де</w:t>
      </w:r>
      <w:r w:rsidRPr="000835F2">
        <w:rPr>
          <w:noProof w:val="0"/>
          <w:color w:val="auto"/>
          <w:sz w:val="20"/>
          <w:szCs w:val="20"/>
        </w:rPr>
        <w:softHyphen/>
        <w:t>на во кој било 12 месечен период.</w:t>
      </w:r>
    </w:p>
    <w:p w14:paraId="25834FA6" w14:textId="77777777" w:rsidR="00B23981" w:rsidRPr="000835F2" w:rsidRDefault="00B23981" w:rsidP="00B23981">
      <w:pPr>
        <w:shd w:val="clear" w:color="auto" w:fill="FFFFFF"/>
        <w:spacing w:before="120" w:after="120"/>
        <w:rPr>
          <w:noProof w:val="0"/>
          <w:color w:val="auto"/>
          <w:sz w:val="20"/>
          <w:szCs w:val="20"/>
        </w:rPr>
      </w:pPr>
      <w:r w:rsidRPr="000835F2">
        <w:rPr>
          <w:noProof w:val="0"/>
          <w:color w:val="auto"/>
          <w:sz w:val="20"/>
          <w:szCs w:val="20"/>
        </w:rPr>
        <w:t>Според член 58 од ЗДЛД, под капитална добивка се подразбира разликата помеѓу продажната и набавната цена при продажба или размена на недвижен имот.</w:t>
      </w:r>
    </w:p>
    <w:p w14:paraId="39935578" w14:textId="77777777" w:rsidR="00B23981" w:rsidRPr="000835F2" w:rsidRDefault="00B23981" w:rsidP="00B23981">
      <w:pPr>
        <w:shd w:val="clear" w:color="auto" w:fill="FFFFFF"/>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Согласно член 59 од ЗДЛД, обврзник на данокот на доход од капитални добивки е физичко лице кое остварува добивка од членот 58 од овој закон.</w:t>
      </w:r>
    </w:p>
    <w:p w14:paraId="6442AC9E" w14:textId="77777777" w:rsidR="00B23981" w:rsidRPr="000835F2" w:rsidRDefault="00B23981" w:rsidP="00B23981">
      <w:pPr>
        <w:shd w:val="clear" w:color="auto" w:fill="FFFFFF"/>
        <w:spacing w:before="120" w:after="120"/>
        <w:rPr>
          <w:noProof w:val="0"/>
          <w:color w:val="auto"/>
          <w:sz w:val="20"/>
          <w:szCs w:val="20"/>
        </w:rPr>
      </w:pPr>
      <w:r w:rsidRPr="000835F2">
        <w:rPr>
          <w:noProof w:val="0"/>
          <w:color w:val="auto"/>
          <w:sz w:val="20"/>
          <w:szCs w:val="20"/>
        </w:rPr>
        <w:t xml:space="preserve">Според член 60 од ЗДЛД, основа на данокот на доход од капитални добивки претставува разликата помеѓу продажната цена на недвижен имот  и неговата куповна (набавна) цена. </w:t>
      </w:r>
    </w:p>
    <w:p w14:paraId="6CE502EF" w14:textId="77777777" w:rsidR="00B23981" w:rsidRPr="000835F2" w:rsidRDefault="00B23981" w:rsidP="00B23981">
      <w:pPr>
        <w:shd w:val="clear" w:color="auto" w:fill="FFFFFF"/>
        <w:spacing w:before="120" w:after="120"/>
        <w:rPr>
          <w:b/>
          <w:noProof w:val="0"/>
          <w:color w:val="auto"/>
          <w:sz w:val="20"/>
          <w:szCs w:val="20"/>
          <w:u w:val="single"/>
        </w:rPr>
      </w:pPr>
      <w:r w:rsidRPr="000835F2">
        <w:rPr>
          <w:noProof w:val="0"/>
          <w:color w:val="auto"/>
          <w:sz w:val="20"/>
          <w:szCs w:val="20"/>
        </w:rPr>
        <w:t xml:space="preserve">Обврзникот кој во текот на годината остварува доход кој подлежи на оданочување со данок на доход врз основа на овој закон е должен да поднесе електронска пресметка на аконтација на данок на доход </w:t>
      </w:r>
      <w:r w:rsidRPr="000835F2">
        <w:rPr>
          <w:b/>
          <w:noProof w:val="0"/>
          <w:color w:val="auto"/>
          <w:sz w:val="20"/>
          <w:szCs w:val="20"/>
          <w:u w:val="single"/>
        </w:rPr>
        <w:t>преку системот е-Даночни услуги и докази до органот за јавни приходи и за капитални добивки од продажба на  недвижен имот до 10-ти во месецот кој следи по месецот во кој е заверен договорот за купопродажба на нотар (член 88 од ЗДЛД).</w:t>
      </w:r>
    </w:p>
    <w:p w14:paraId="28AE8D5A" w14:textId="77777777" w:rsidR="00B23981" w:rsidRPr="000835F2" w:rsidRDefault="00B23981" w:rsidP="00B23981">
      <w:pPr>
        <w:shd w:val="clear" w:color="auto" w:fill="FFFFFF"/>
        <w:spacing w:before="120" w:after="120"/>
        <w:rPr>
          <w:noProof w:val="0"/>
          <w:color w:val="auto"/>
          <w:sz w:val="20"/>
          <w:szCs w:val="20"/>
        </w:rPr>
      </w:pPr>
      <w:r w:rsidRPr="000835F2">
        <w:rPr>
          <w:noProof w:val="0"/>
          <w:color w:val="auto"/>
          <w:sz w:val="20"/>
          <w:szCs w:val="20"/>
        </w:rPr>
        <w:t xml:space="preserve">Според член 93 од ЗДЛД, аконтација на данокот на доход утврден во одобрените пресметки се плаќа најдоцна до 15-ти во месецот за претходниот месец за капиталните добивки. </w:t>
      </w:r>
    </w:p>
    <w:p w14:paraId="4B71795B" w14:textId="77777777" w:rsidR="00B23981" w:rsidRPr="000835F2" w:rsidRDefault="00B23981" w:rsidP="00B23981">
      <w:pPr>
        <w:shd w:val="clear" w:color="auto" w:fill="FFFFFF"/>
        <w:spacing w:before="120" w:after="120"/>
        <w:rPr>
          <w:noProof w:val="0"/>
          <w:color w:val="auto"/>
          <w:sz w:val="20"/>
          <w:szCs w:val="20"/>
        </w:rPr>
      </w:pPr>
      <w:r w:rsidRPr="000835F2">
        <w:rPr>
          <w:noProof w:val="0"/>
          <w:color w:val="auto"/>
          <w:sz w:val="20"/>
          <w:szCs w:val="20"/>
        </w:rPr>
        <w:t xml:space="preserve">Според член 63 од ЗДЛД, данок на доход не се плаќа за капитална добивка остварена од продажба на недвижен имот, доколку: </w:t>
      </w:r>
    </w:p>
    <w:p w14:paraId="5B4972B8" w14:textId="77777777" w:rsidR="00B23981" w:rsidRPr="000835F2" w:rsidRDefault="00B23981" w:rsidP="00B23981">
      <w:pPr>
        <w:autoSpaceDE w:val="0"/>
        <w:autoSpaceDN w:val="0"/>
        <w:adjustRightInd w:val="0"/>
        <w:spacing w:before="120" w:after="120"/>
        <w:rPr>
          <w:rFonts w:cs="StobiSerif Regular"/>
          <w:noProof w:val="0"/>
          <w:color w:val="auto"/>
          <w:sz w:val="20"/>
          <w:szCs w:val="20"/>
        </w:rPr>
      </w:pPr>
      <w:r w:rsidRPr="000835F2">
        <w:rPr>
          <w:rFonts w:cs="StobiSerif Regular"/>
          <w:noProof w:val="0"/>
          <w:color w:val="auto"/>
          <w:sz w:val="20"/>
          <w:szCs w:val="20"/>
        </w:rPr>
        <w:t xml:space="preserve">- обврзникот, кој живее најмалку една година во недвижниот имот пред продажбата, го продава по истекот на три години од денот на стекнувањето; </w:t>
      </w:r>
    </w:p>
    <w:p w14:paraId="2BC2F4CE" w14:textId="77777777" w:rsidR="00B23981" w:rsidRPr="000835F2" w:rsidRDefault="00B23981" w:rsidP="00B23981">
      <w:pPr>
        <w:autoSpaceDE w:val="0"/>
        <w:autoSpaceDN w:val="0"/>
        <w:adjustRightInd w:val="0"/>
        <w:spacing w:before="120" w:after="120"/>
        <w:rPr>
          <w:rFonts w:cs="StobiSerif Regular"/>
          <w:noProof w:val="0"/>
          <w:color w:val="auto"/>
          <w:sz w:val="20"/>
          <w:szCs w:val="20"/>
        </w:rPr>
      </w:pPr>
      <w:r w:rsidRPr="000835F2">
        <w:rPr>
          <w:rFonts w:cs="StobiSerif Regular"/>
          <w:noProof w:val="0"/>
          <w:color w:val="auto"/>
          <w:sz w:val="20"/>
          <w:szCs w:val="20"/>
        </w:rPr>
        <w:t xml:space="preserve">- обврзникот го продава недвижниот имот по истекот на пет години од денот на стекнувањето; </w:t>
      </w:r>
    </w:p>
    <w:p w14:paraId="71365541" w14:textId="77777777" w:rsidR="00B23981" w:rsidRPr="000835F2" w:rsidRDefault="00B23981" w:rsidP="00B23981">
      <w:pPr>
        <w:autoSpaceDE w:val="0"/>
        <w:autoSpaceDN w:val="0"/>
        <w:adjustRightInd w:val="0"/>
        <w:spacing w:before="120" w:after="120"/>
        <w:rPr>
          <w:rFonts w:cs="StobiSerif Regular"/>
          <w:noProof w:val="0"/>
          <w:color w:val="auto"/>
          <w:sz w:val="20"/>
          <w:szCs w:val="20"/>
        </w:rPr>
      </w:pPr>
      <w:r w:rsidRPr="000835F2">
        <w:rPr>
          <w:rFonts w:cs="StobiSerif Regular"/>
          <w:noProof w:val="0"/>
          <w:color w:val="auto"/>
          <w:sz w:val="20"/>
          <w:szCs w:val="20"/>
        </w:rPr>
        <w:t xml:space="preserve">- обврзникот го продава недвижниот имот стекнат по основ на наследување или подарок кој е ослободен од плаќање данок согласно одредбите од Законот за даноците на имот; </w:t>
      </w:r>
    </w:p>
    <w:p w14:paraId="4C719753" w14:textId="77777777" w:rsidR="00B23981" w:rsidRPr="000835F2" w:rsidRDefault="00B23981" w:rsidP="00B23981">
      <w:pPr>
        <w:autoSpaceDE w:val="0"/>
        <w:autoSpaceDN w:val="0"/>
        <w:adjustRightInd w:val="0"/>
        <w:spacing w:before="120" w:after="120"/>
        <w:rPr>
          <w:rFonts w:cs="StobiSerif Regular"/>
          <w:noProof w:val="0"/>
          <w:color w:val="auto"/>
          <w:sz w:val="20"/>
          <w:szCs w:val="20"/>
        </w:rPr>
      </w:pPr>
      <w:r w:rsidRPr="000835F2">
        <w:rPr>
          <w:rFonts w:cs="StobiSerif Regular"/>
          <w:noProof w:val="0"/>
          <w:color w:val="auto"/>
          <w:sz w:val="20"/>
          <w:szCs w:val="20"/>
        </w:rPr>
        <w:lastRenderedPageBreak/>
        <w:t xml:space="preserve">- обврзникот го продава недвижниот имот стекнат по пат на денационализација и </w:t>
      </w:r>
    </w:p>
    <w:p w14:paraId="3CBB0EC7" w14:textId="457A8BFB" w:rsidR="00B23981" w:rsidRPr="00B23981" w:rsidRDefault="00B23981" w:rsidP="00B23981">
      <w:pPr>
        <w:autoSpaceDE w:val="0"/>
        <w:autoSpaceDN w:val="0"/>
        <w:adjustRightInd w:val="0"/>
        <w:spacing w:before="120" w:after="120"/>
        <w:rPr>
          <w:rFonts w:cs="StobiSerif Regular"/>
          <w:noProof w:val="0"/>
          <w:color w:val="auto"/>
          <w:sz w:val="20"/>
          <w:szCs w:val="20"/>
        </w:rPr>
      </w:pPr>
      <w:r w:rsidRPr="000835F2">
        <w:rPr>
          <w:rFonts w:cs="StobiSerif Regular"/>
          <w:noProof w:val="0"/>
          <w:color w:val="auto"/>
          <w:sz w:val="20"/>
          <w:szCs w:val="20"/>
        </w:rPr>
        <w:t>- доходот е остварен од продажба извршена помеѓу брачните другари, како и од страна на брачните другари, извршена на трето лице во случај кога продадениот недвижен имот е во непосредна поврзаност со развод на бракот.</w:t>
      </w:r>
    </w:p>
    <w:p w14:paraId="6F32B34B" w14:textId="77777777" w:rsidR="00B23981" w:rsidRPr="000835F2" w:rsidRDefault="00B23981" w:rsidP="00B23981">
      <w:pPr>
        <w:spacing w:before="120" w:after="120"/>
        <w:rPr>
          <w:rFonts w:eastAsia="Times New Roman"/>
          <w:color w:val="auto"/>
          <w:sz w:val="20"/>
          <w:szCs w:val="20"/>
          <w:lang w:eastAsia="mk-MK"/>
        </w:rPr>
      </w:pPr>
      <w:r w:rsidRPr="000835F2">
        <w:rPr>
          <w:rFonts w:eastAsia="Times New Roman"/>
          <w:color w:val="auto"/>
          <w:sz w:val="20"/>
          <w:szCs w:val="20"/>
          <w:lang w:eastAsia="mk-MK"/>
        </w:rPr>
        <w:t>Владата на Република Македонија има склучено Договор со Владата на Република Бугарија за одбегнување на двојното оданочување и за заштита од фискална евазија по однос на даноците на доход и на капитал (објавен во Службен весник на РМ, бр.23/1999), со примена од 1 јануари 2000 година.</w:t>
      </w:r>
    </w:p>
    <w:p w14:paraId="07153DA2" w14:textId="77777777" w:rsidR="00B23981" w:rsidRPr="000835F2" w:rsidRDefault="00B23981" w:rsidP="00B23981">
      <w:pPr>
        <w:spacing w:before="120" w:after="120"/>
        <w:rPr>
          <w:rFonts w:eastAsia="Times New Roman"/>
          <w:color w:val="auto"/>
          <w:sz w:val="20"/>
          <w:szCs w:val="20"/>
          <w:lang w:eastAsia="mk-MK"/>
        </w:rPr>
      </w:pPr>
      <w:r w:rsidRPr="000835F2">
        <w:rPr>
          <w:rFonts w:eastAsia="Times New Roman"/>
          <w:color w:val="auto"/>
          <w:sz w:val="20"/>
          <w:szCs w:val="20"/>
          <w:lang w:eastAsia="mk-MK"/>
        </w:rPr>
        <w:t>Член 6 став 2 од Договорот дефинира дека изразот “недвижен имот” го има истото значење како во законите на државата договорничка во која се наоѓа предметниот имот.</w:t>
      </w:r>
    </w:p>
    <w:p w14:paraId="54EA2D38" w14:textId="77777777" w:rsidR="00B23981" w:rsidRPr="000835F2" w:rsidRDefault="00B23981" w:rsidP="00B23981">
      <w:pPr>
        <w:spacing w:before="120" w:after="120"/>
        <w:rPr>
          <w:rFonts w:eastAsia="Times New Roman"/>
          <w:b/>
          <w:color w:val="auto"/>
          <w:sz w:val="20"/>
          <w:szCs w:val="20"/>
          <w:u w:val="single"/>
          <w:lang w:eastAsia="mk-MK"/>
        </w:rPr>
      </w:pPr>
      <w:r w:rsidRPr="000835F2">
        <w:rPr>
          <w:rFonts w:eastAsia="Times New Roman"/>
          <w:color w:val="auto"/>
          <w:sz w:val="20"/>
          <w:szCs w:val="20"/>
          <w:lang w:eastAsia="mk-MK"/>
        </w:rPr>
        <w:t xml:space="preserve">Во член 13 став 1 од Договорот, јасно е дефинирано дека добивката која ќе ја оствари резидент на држава договорничка (РС Македонија) од отуѓување на недвижен имот наведен во член 6 од овој договор, а кој се наоѓа во друга држава договорничка </w:t>
      </w:r>
      <w:r w:rsidRPr="000835F2">
        <w:rPr>
          <w:rFonts w:eastAsia="Times New Roman"/>
          <w:b/>
          <w:color w:val="auto"/>
          <w:sz w:val="20"/>
          <w:szCs w:val="20"/>
          <w:u w:val="single"/>
          <w:lang w:eastAsia="mk-MK"/>
        </w:rPr>
        <w:t>ќе се оданочи во таа друга држава (Р Бугарија).</w:t>
      </w:r>
    </w:p>
    <w:p w14:paraId="36D58E1E" w14:textId="77777777" w:rsidR="00B23981" w:rsidRPr="000835F2" w:rsidRDefault="00B23981" w:rsidP="00B23981">
      <w:pPr>
        <w:spacing w:before="120" w:after="120"/>
        <w:rPr>
          <w:rFonts w:eastAsia="Times New Roman"/>
          <w:color w:val="auto"/>
          <w:sz w:val="20"/>
          <w:szCs w:val="20"/>
          <w:u w:val="single"/>
          <w:lang w:eastAsia="mk-MK"/>
        </w:rPr>
      </w:pPr>
      <w:r w:rsidRPr="000835F2">
        <w:rPr>
          <w:rFonts w:eastAsia="Times New Roman"/>
          <w:color w:val="auto"/>
          <w:sz w:val="20"/>
          <w:szCs w:val="20"/>
          <w:lang w:eastAsia="mk-MK"/>
        </w:rPr>
        <w:t xml:space="preserve">Според член 8 став 4 од ЗДЛД, заради одбегнување двојно оданочување, на обврзникот - резидент му се намалува пресметаниот данок на доход </w:t>
      </w:r>
      <w:r w:rsidRPr="000835F2">
        <w:rPr>
          <w:rFonts w:eastAsia="Times New Roman"/>
          <w:color w:val="auto"/>
          <w:sz w:val="20"/>
          <w:szCs w:val="20"/>
          <w:u w:val="single"/>
          <w:lang w:eastAsia="mk-MK"/>
        </w:rPr>
        <w:t>за износот на платениот данок на доход во друга држава, најмногу до износот што би се добил со примена на даночните стапки од членот 11 на овој закон.</w:t>
      </w:r>
    </w:p>
    <w:p w14:paraId="39B9E765" w14:textId="77777777" w:rsidR="00B23981" w:rsidRPr="000835F2" w:rsidRDefault="00B23981" w:rsidP="00B23981">
      <w:pPr>
        <w:spacing w:before="120" w:after="120"/>
        <w:rPr>
          <w:rFonts w:eastAsia="Times New Roman"/>
          <w:color w:val="auto"/>
          <w:sz w:val="20"/>
          <w:szCs w:val="20"/>
          <w:lang w:eastAsia="mk-MK"/>
        </w:rPr>
      </w:pPr>
      <w:r w:rsidRPr="000835F2">
        <w:rPr>
          <w:rFonts w:eastAsia="Times New Roman"/>
          <w:color w:val="auto"/>
          <w:sz w:val="20"/>
          <w:szCs w:val="20"/>
          <w:lang w:eastAsia="mk-MK"/>
        </w:rPr>
        <w:t xml:space="preserve">Според напред наведените одредби од ЗДЛД и Договорот за одбегнување на двојното оданочување и за заштита од фискална евазија по однос на даноците на доход и на капитал, </w:t>
      </w:r>
      <w:r w:rsidRPr="000835F2">
        <w:rPr>
          <w:rFonts w:eastAsia="Times New Roman"/>
          <w:b/>
          <w:color w:val="auto"/>
          <w:sz w:val="20"/>
          <w:szCs w:val="20"/>
          <w:lang w:eastAsia="mk-MK"/>
        </w:rPr>
        <w:t xml:space="preserve">најпрвин, доколку </w:t>
      </w:r>
      <w:r w:rsidRPr="000835F2">
        <w:rPr>
          <w:rFonts w:eastAsia="Times New Roman"/>
          <w:color w:val="auto"/>
          <w:sz w:val="20"/>
          <w:szCs w:val="20"/>
          <w:lang w:eastAsia="mk-MK"/>
        </w:rPr>
        <w:t>физичкото лице е резидент на (РС Македонија)  согласно член 5 од ЗДЛД, има обврска доходот од странство остварен по основ на капитална добивка од продажба на недвижен имот од Р. Бугарија да го пријави во Управата за јавни приходи со поднесување на електронска пресметка согласно член 88 од ЗДЛД</w:t>
      </w:r>
      <w:r w:rsidRPr="000835F2">
        <w:rPr>
          <w:rFonts w:eastAsia="Times New Roman" w:cs="Times New Roman"/>
          <w:color w:val="auto"/>
          <w:sz w:val="20"/>
          <w:szCs w:val="20"/>
          <w:u w:val="single"/>
          <w:lang w:eastAsia="mk-MK"/>
        </w:rPr>
        <w:t xml:space="preserve">, со доставување на прилог доказ за платен данок во странската држава,  а Управата за јавни приходи ќе го признае </w:t>
      </w:r>
      <w:r w:rsidRPr="000835F2">
        <w:rPr>
          <w:rFonts w:eastAsia="Times New Roman"/>
          <w:color w:val="auto"/>
          <w:sz w:val="20"/>
          <w:szCs w:val="20"/>
          <w:u w:val="single"/>
          <w:lang w:eastAsia="mk-MK"/>
        </w:rPr>
        <w:t>износот на платениот данок на доход во друга држава (Р. Бугарија), најмногу до износот што би се добил со примена на даночната стапка од 10%.</w:t>
      </w:r>
    </w:p>
    <w:p w14:paraId="76914CEE" w14:textId="7805563A" w:rsidR="00301F66" w:rsidRPr="00B23981" w:rsidRDefault="00EF5564" w:rsidP="00B23981">
      <w:r w:rsidRPr="00B23981">
        <w:t xml:space="preserve"> </w:t>
      </w:r>
    </w:p>
    <w:sectPr w:rsidR="00301F66" w:rsidRPr="00B2398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B93215" w14:textId="77777777" w:rsidR="00E972A0" w:rsidRPr="00C567EE" w:rsidRDefault="00E972A0" w:rsidP="00805345">
      <w:r w:rsidRPr="00C567EE">
        <w:separator/>
      </w:r>
    </w:p>
  </w:endnote>
  <w:endnote w:type="continuationSeparator" w:id="0">
    <w:p w14:paraId="4F6EE811" w14:textId="77777777" w:rsidR="00E972A0" w:rsidRPr="00C567EE" w:rsidRDefault="00E972A0"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7288A1" w14:textId="77777777" w:rsidR="00E972A0" w:rsidRPr="00C567EE" w:rsidRDefault="00E972A0" w:rsidP="00805345">
      <w:r w:rsidRPr="00C567EE">
        <w:separator/>
      </w:r>
    </w:p>
  </w:footnote>
  <w:footnote w:type="continuationSeparator" w:id="0">
    <w:p w14:paraId="2641B882" w14:textId="77777777" w:rsidR="00E972A0" w:rsidRPr="00C567EE" w:rsidRDefault="00E972A0"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0"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4"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7"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3"/>
  </w:num>
  <w:num w:numId="2" w16cid:durableId="1900096440">
    <w:abstractNumId w:val="29"/>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6"/>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1"/>
  </w:num>
  <w:num w:numId="13" w16cid:durableId="714353434">
    <w:abstractNumId w:val="15"/>
  </w:num>
  <w:num w:numId="14" w16cid:durableId="1341006038">
    <w:abstractNumId w:val="12"/>
  </w:num>
  <w:num w:numId="15" w16cid:durableId="788474779">
    <w:abstractNumId w:val="2"/>
  </w:num>
  <w:num w:numId="16" w16cid:durableId="639068706">
    <w:abstractNumId w:val="28"/>
  </w:num>
  <w:num w:numId="17" w16cid:durableId="479928752">
    <w:abstractNumId w:val="1"/>
  </w:num>
  <w:num w:numId="18" w16cid:durableId="2018384905">
    <w:abstractNumId w:val="25"/>
  </w:num>
  <w:num w:numId="19" w16cid:durableId="2136213879">
    <w:abstractNumId w:val="3"/>
  </w:num>
  <w:num w:numId="20" w16cid:durableId="694765918">
    <w:abstractNumId w:val="30"/>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2"/>
  </w:num>
  <w:num w:numId="26" w16cid:durableId="1199777193">
    <w:abstractNumId w:val="41"/>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5"/>
  </w:num>
  <w:num w:numId="34" w16cid:durableId="382213961">
    <w:abstractNumId w:val="40"/>
  </w:num>
  <w:num w:numId="35" w16cid:durableId="29001757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4"/>
  </w:num>
  <w:num w:numId="37" w16cid:durableId="1322738061">
    <w:abstractNumId w:val="19"/>
  </w:num>
  <w:num w:numId="38" w16cid:durableId="1951744169">
    <w:abstractNumId w:val="26"/>
  </w:num>
  <w:num w:numId="39" w16cid:durableId="134378012">
    <w:abstractNumId w:val="39"/>
  </w:num>
  <w:num w:numId="40" w16cid:durableId="956259968">
    <w:abstractNumId w:val="37"/>
  </w:num>
  <w:num w:numId="41" w16cid:durableId="286551664">
    <w:abstractNumId w:val="0"/>
  </w:num>
  <w:num w:numId="42" w16cid:durableId="1901164002">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972A0"/>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756</Words>
  <Characters>4311</Characters>
  <Application>Microsoft Office Word</Application>
  <DocSecurity>0</DocSecurity>
  <Lines>35</Lines>
  <Paragraphs>10</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5057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2025-10-22T12:02:00Z</dcterms:created>
  <dcterms:modified xsi:type="dcterms:W3CDTF">2025-10-22T12:02:00Z</dcterms:modified>
</cp:coreProperties>
</file>