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EC601" w14:textId="77777777" w:rsidR="00E85F65" w:rsidRPr="000835F2" w:rsidRDefault="00E85F65" w:rsidP="00E85F65">
      <w:pPr>
        <w:spacing w:before="120" w:after="120"/>
        <w:rPr>
          <w:noProof w:val="0"/>
          <w:color w:val="auto"/>
          <w:sz w:val="20"/>
          <w:szCs w:val="20"/>
        </w:rPr>
      </w:pPr>
      <w:r w:rsidRPr="000835F2">
        <w:rPr>
          <w:rFonts w:eastAsia="Times New Roman"/>
          <w:b/>
          <w:bCs/>
          <w:color w:val="auto"/>
          <w:sz w:val="20"/>
          <w:szCs w:val="20"/>
        </w:rPr>
        <w:t>МИСЛЕЊЕ од  04.03.2024:</w:t>
      </w:r>
    </w:p>
    <w:p w14:paraId="370EE85C" w14:textId="77777777" w:rsidR="00E85F65" w:rsidRPr="000835F2" w:rsidRDefault="00E85F65" w:rsidP="00E85F65">
      <w:pPr>
        <w:spacing w:before="120" w:after="120"/>
        <w:rPr>
          <w:noProof w:val="0"/>
          <w:color w:val="auto"/>
          <w:sz w:val="20"/>
          <w:szCs w:val="20"/>
        </w:rPr>
      </w:pPr>
    </w:p>
    <w:p w14:paraId="51F4DCA6"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Почитувани,</w:t>
      </w:r>
    </w:p>
    <w:p w14:paraId="39C1B43B"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572C12CD"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50DA145E"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594C4871" w14:textId="77777777" w:rsidR="00E85F65" w:rsidRPr="000835F2" w:rsidRDefault="00E85F65" w:rsidP="00E85F65">
      <w:pPr>
        <w:autoSpaceDE w:val="0"/>
        <w:autoSpaceDN w:val="0"/>
        <w:adjustRightInd w:val="0"/>
        <w:spacing w:before="120" w:after="120"/>
        <w:rPr>
          <w:rFonts w:eastAsia="Times New Roman" w:cs="Times New Roman"/>
          <w:noProof w:val="0"/>
          <w:color w:val="auto"/>
          <w:sz w:val="20"/>
          <w:szCs w:val="20"/>
          <w:lang w:eastAsia="x-none"/>
        </w:rPr>
      </w:pPr>
      <w:r w:rsidRPr="000835F2">
        <w:rPr>
          <w:rFonts w:eastAsia="Times New Roman" w:cs="Times New Roman"/>
          <w:noProof w:val="0"/>
          <w:color w:val="auto"/>
          <w:sz w:val="20"/>
          <w:szCs w:val="20"/>
          <w:lang w:eastAsia="x-none"/>
        </w:rPr>
        <w:t>Според член 12 став 1 точка 39-a)  од ЗДЛД, данок на личен доход не се плаќа на  капитални добивки остварени од продажба на хартии од вредност и удели издадени од инвестициски фонд доколку имателот ги поседувал за период подолг од две години;</w:t>
      </w:r>
    </w:p>
    <w:p w14:paraId="5E83FF46"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08E513AC"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57306EE5"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781B36FB"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Согласно Законот за изменување и дополнување на Законот за данокот на личен доход објавен во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274/22, во преодните одредби во член 21 и 22 е дефинирано дека: </w:t>
      </w:r>
    </w:p>
    <w:p w14:paraId="47193BAF" w14:textId="77777777" w:rsidR="00E85F65" w:rsidRPr="000835F2" w:rsidRDefault="00E85F65" w:rsidP="00E85F65">
      <w:pPr>
        <w:shd w:val="clear" w:color="auto" w:fill="FFFFFF"/>
        <w:spacing w:before="120" w:after="120"/>
        <w:rPr>
          <w:b/>
          <w:bCs/>
          <w:noProof w:val="0"/>
          <w:color w:val="auto"/>
          <w:sz w:val="20"/>
          <w:szCs w:val="20"/>
          <w:u w:val="single"/>
        </w:rPr>
      </w:pPr>
      <w:r w:rsidRPr="000835F2">
        <w:rPr>
          <w:noProof w:val="0"/>
          <w:color w:val="auto"/>
          <w:sz w:val="20"/>
          <w:szCs w:val="20"/>
        </w:rPr>
        <w:t xml:space="preserve">“Одредбите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w:t>
      </w:r>
      <w:r w:rsidRPr="000835F2">
        <w:rPr>
          <w:b/>
          <w:bCs/>
          <w:noProof w:val="0"/>
          <w:color w:val="auto"/>
          <w:sz w:val="20"/>
          <w:szCs w:val="20"/>
          <w:u w:val="single"/>
        </w:rPr>
        <w:t>ќе се применуваат за хартии од вредност и удели издадени од инвестициски фонд кои се стекнати почнувајќи од 1 јануари 2023 година од страна на обврзникот или од страна на правниот претходник во случај на наследување или подарок.</w:t>
      </w:r>
    </w:p>
    <w:p w14:paraId="2E139632" w14:textId="77777777" w:rsidR="00E85F65" w:rsidRPr="000835F2" w:rsidRDefault="00E85F65" w:rsidP="00E85F65">
      <w:pPr>
        <w:shd w:val="clear" w:color="auto" w:fill="FFFFFF"/>
        <w:spacing w:before="120" w:after="120"/>
        <w:rPr>
          <w:b/>
          <w:bCs/>
          <w:noProof w:val="0"/>
          <w:color w:val="auto"/>
          <w:sz w:val="20"/>
          <w:szCs w:val="20"/>
          <w:u w:val="single"/>
        </w:rPr>
      </w:pPr>
      <w:r w:rsidRPr="000835F2">
        <w:rPr>
          <w:noProof w:val="0"/>
          <w:color w:val="auto"/>
          <w:sz w:val="20"/>
          <w:szCs w:val="20"/>
        </w:rPr>
        <w:t xml:space="preserve">Пресметката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w:t>
      </w:r>
      <w:r w:rsidRPr="000835F2">
        <w:rPr>
          <w:b/>
          <w:bCs/>
          <w:noProof w:val="0"/>
          <w:color w:val="auto"/>
          <w:sz w:val="20"/>
          <w:szCs w:val="20"/>
          <w:u w:val="single"/>
        </w:rPr>
        <w:t xml:space="preserve">ќе се врши хронолошки, според временскиот период на извршените трансакции, со користење на методот на прв влезен, прв </w:t>
      </w:r>
      <w:r w:rsidRPr="000835F2">
        <w:rPr>
          <w:b/>
          <w:bCs/>
          <w:noProof w:val="0"/>
          <w:color w:val="auto"/>
          <w:sz w:val="20"/>
          <w:szCs w:val="20"/>
          <w:u w:val="single"/>
        </w:rPr>
        <w:lastRenderedPageBreak/>
        <w:t>излезен (FIFO метод) од најстарата кон најновата трансакција, почнувајќи од 1 јануари 2023 година”.</w:t>
      </w:r>
    </w:p>
    <w:p w14:paraId="4075CC0A"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Имајќи ги во предвид напред наведените одредби, доколку со хартиите од вредност сте се стекнале пред 01.01.2023 година и истите ги продавате по 01.01.2023 година, во тој случај немате обврска истите да ги пријавите и да платите данок на личен доход.</w:t>
      </w:r>
    </w:p>
    <w:p w14:paraId="0221673D" w14:textId="77777777" w:rsidR="00E85F65" w:rsidRPr="000835F2" w:rsidRDefault="00E85F65" w:rsidP="00E85F65">
      <w:pPr>
        <w:shd w:val="clear" w:color="auto" w:fill="FFFFFF"/>
        <w:spacing w:before="120" w:after="120"/>
        <w:rPr>
          <w:noProof w:val="0"/>
          <w:color w:val="auto"/>
          <w:sz w:val="20"/>
          <w:szCs w:val="20"/>
        </w:rPr>
      </w:pPr>
    </w:p>
    <w:p w14:paraId="56824D33"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Доколку пак, со хартиите од вредност сте се стекнале по 01.01.2023 година, истите ги продавате во 2024 година  и сте оствариле позитивна разлика, во тој случај капиталната добивка имате обврска да ја пријавите во Управата за јавни приходи и да платите данок на личен доход.</w:t>
      </w:r>
    </w:p>
    <w:p w14:paraId="5FD886A7"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Според член 87 став 1 точка 3) од ЗДЛД, во текот на годината обврзникот пресметува и плаќа аконтација на данок на доход и за доход од странство.</w:t>
      </w:r>
    </w:p>
    <w:p w14:paraId="10B29F72" w14:textId="77777777" w:rsidR="00E85F65" w:rsidRPr="000835F2" w:rsidRDefault="00E85F65" w:rsidP="00E85F65">
      <w:pPr>
        <w:shd w:val="clear" w:color="auto" w:fill="FFFFFF"/>
        <w:spacing w:before="120" w:after="120"/>
        <w:rPr>
          <w:b/>
          <w:bCs/>
          <w:noProof w:val="0"/>
          <w:color w:val="auto"/>
          <w:sz w:val="20"/>
          <w:szCs w:val="20"/>
          <w:u w:val="single"/>
        </w:rPr>
      </w:pPr>
      <w:r w:rsidRPr="000835F2">
        <w:rPr>
          <w:noProof w:val="0"/>
          <w:color w:val="auto"/>
          <w:sz w:val="20"/>
          <w:szCs w:val="20"/>
        </w:rPr>
        <w:t xml:space="preserve">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w:t>
      </w:r>
      <w:r w:rsidRPr="000835F2">
        <w:rPr>
          <w:b/>
          <w:bCs/>
          <w:noProof w:val="0"/>
          <w:color w:val="auto"/>
          <w:sz w:val="20"/>
          <w:szCs w:val="20"/>
          <w:u w:val="single"/>
        </w:rPr>
        <w:t>до 10-ти во месецот кој следи по месецот во кој е остварен доходот.</w:t>
      </w:r>
    </w:p>
    <w:p w14:paraId="2F9B85AC"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За доходот остварен во странство, се внесуваат податоци за: датум на прилив од странство, износ на остварениот доход во странска валута, валута во која е исплатен доходот (вршите избор од понудено мени).</w:t>
      </w:r>
    </w:p>
    <w:p w14:paraId="7C63E63B"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1F8461F7"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секогаш треба да ја провери и одобри службено лице од УЈП.</w:t>
      </w:r>
    </w:p>
    <w:p w14:paraId="34AF1660"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3BFA2BF4"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077509A2"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 ПП53.</w:t>
      </w:r>
    </w:p>
    <w:p w14:paraId="2FFF4519"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Во случаите кога се исплаќаат дивиденди на сопствениците на хартии од вредност според член 55 од ЗДЛД, под доход од капитал се подразбираат и дивидендите и друг доход остварен со учество во добивката кај правните лица.</w:t>
      </w:r>
    </w:p>
    <w:p w14:paraId="6F0AA13A"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Обврзник на данокот на доход од капитал е физичко лице кое остварува доход од член 55 на овој закон, согласно член 56 од ЗДЛД.</w:t>
      </w:r>
    </w:p>
    <w:p w14:paraId="05D82369"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 xml:space="preserve">Основа на данокот на доход претставува износот на бруто-дивидендите, односно доходот од учество во добивката, </w:t>
      </w:r>
      <w:r w:rsidRPr="000835F2">
        <w:rPr>
          <w:bCs/>
          <w:noProof w:val="0"/>
          <w:color w:val="auto"/>
          <w:sz w:val="20"/>
          <w:szCs w:val="20"/>
        </w:rPr>
        <w:t>распределени на обврзникот.</w:t>
      </w:r>
    </w:p>
    <w:p w14:paraId="4FD33801" w14:textId="77777777" w:rsidR="00E85F65" w:rsidRPr="000835F2" w:rsidRDefault="00E85F65" w:rsidP="00E85F65">
      <w:pPr>
        <w:spacing w:before="120" w:after="120"/>
        <w:rPr>
          <w:noProof w:val="0"/>
          <w:color w:val="auto"/>
          <w:sz w:val="20"/>
          <w:szCs w:val="20"/>
        </w:rPr>
      </w:pPr>
      <w:r w:rsidRPr="000835F2">
        <w:rPr>
          <w:noProof w:val="0"/>
          <w:color w:val="auto"/>
          <w:sz w:val="20"/>
          <w:szCs w:val="20"/>
        </w:rPr>
        <w:t>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преку системот e-Даночни услуги и за доход остварен од странство до 10-ти во месецот кој следи по месецот во кој е остварен доходот.</w:t>
      </w:r>
    </w:p>
    <w:p w14:paraId="7518556D" w14:textId="77777777" w:rsidR="00E85F65" w:rsidRPr="000835F2" w:rsidRDefault="00E85F65" w:rsidP="00E85F65">
      <w:pPr>
        <w:spacing w:before="120" w:after="120"/>
        <w:rPr>
          <w:noProof w:val="0"/>
          <w:color w:val="auto"/>
          <w:sz w:val="20"/>
          <w:szCs w:val="20"/>
        </w:rPr>
      </w:pPr>
      <w:r w:rsidRPr="000835F2">
        <w:rPr>
          <w:noProof w:val="0"/>
          <w:color w:val="auto"/>
          <w:sz w:val="20"/>
          <w:szCs w:val="20"/>
        </w:rPr>
        <w:lastRenderedPageBreak/>
        <w:t>Во пресметката износот на остварениот доход се искажува како Вид на доход Т7. Доход од капитал и Подвид на доход Ѕ7.2 Дивиденди и друг доход остварени со учество во добивката.</w:t>
      </w:r>
    </w:p>
    <w:p w14:paraId="41923959"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За доходот остварен во странство, се внесуваат податоци за: износ на остварениот доход во странска валута, валута во која е исплатен доходот (вршите избор од понудено мени).</w:t>
      </w:r>
    </w:p>
    <w:p w14:paraId="21AEE3D3"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4D66DCFC"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ја проверува и одобрува  службено лице од УЈП.</w:t>
      </w:r>
    </w:p>
    <w:p w14:paraId="7E388663"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598871CF"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6282F720"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 xml:space="preserve">Плаќањето на данокот на доход кај носителот на платниот промет се врши на образец ПП53.    </w:t>
      </w:r>
    </w:p>
    <w:p w14:paraId="554F7A2A" w14:textId="77777777" w:rsidR="00E85F65" w:rsidRPr="000835F2" w:rsidRDefault="00E85F65" w:rsidP="00E85F65">
      <w:pPr>
        <w:shd w:val="clear" w:color="auto" w:fill="FFFFFF"/>
        <w:spacing w:before="120" w:after="120"/>
        <w:rPr>
          <w:noProof w:val="0"/>
          <w:color w:val="auto"/>
          <w:sz w:val="20"/>
          <w:szCs w:val="20"/>
        </w:rPr>
      </w:pPr>
      <w:r w:rsidRPr="000835F2">
        <w:rPr>
          <w:noProof w:val="0"/>
          <w:color w:val="auto"/>
          <w:sz w:val="20"/>
          <w:szCs w:val="20"/>
        </w:rPr>
        <w:t xml:space="preserve">Доколку не сте регистрирани на системот  “е-Даночни услуги” посетете ја Веб страната на УЈП за регистрација на физички лице на следниот линк      </w:t>
      </w:r>
      <w:hyperlink r:id="rId8" w:history="1">
        <w:r w:rsidRPr="000835F2">
          <w:rPr>
            <w:noProof w:val="0"/>
            <w:color w:val="auto"/>
            <w:sz w:val="20"/>
            <w:szCs w:val="20"/>
            <w:u w:val="single"/>
          </w:rPr>
          <w:t>http://www.ujp.gov.mk/mk/javnost/soopstenija/pogledni/996</w:t>
        </w:r>
      </w:hyperlink>
    </w:p>
    <w:p w14:paraId="76914CEE" w14:textId="7CCB8232" w:rsidR="00301F66" w:rsidRPr="00E85F65" w:rsidRDefault="00301F66" w:rsidP="00E85F65"/>
    <w:sectPr w:rsidR="00301F66" w:rsidRPr="00E85F65"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DDA21" w14:textId="77777777" w:rsidR="00F83412" w:rsidRPr="00C567EE" w:rsidRDefault="00F83412" w:rsidP="00805345">
      <w:r w:rsidRPr="00C567EE">
        <w:separator/>
      </w:r>
    </w:p>
  </w:endnote>
  <w:endnote w:type="continuationSeparator" w:id="0">
    <w:p w14:paraId="1763774D" w14:textId="77777777" w:rsidR="00F83412" w:rsidRPr="00C567EE" w:rsidRDefault="00F8341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F67B4" w14:textId="77777777" w:rsidR="00F83412" w:rsidRPr="00C567EE" w:rsidRDefault="00F83412" w:rsidP="00805345">
      <w:r w:rsidRPr="00C567EE">
        <w:separator/>
      </w:r>
    </w:p>
  </w:footnote>
  <w:footnote w:type="continuationSeparator" w:id="0">
    <w:p w14:paraId="0F9679B7" w14:textId="77777777" w:rsidR="00F83412" w:rsidRPr="00C567EE" w:rsidRDefault="00F8341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9"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3"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6"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2"/>
  </w:num>
  <w:num w:numId="2" w16cid:durableId="1900096440">
    <w:abstractNumId w:val="28"/>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3"/>
  </w:num>
  <w:num w:numId="8" w16cid:durableId="621112521">
    <w:abstractNumId w:val="6"/>
  </w:num>
  <w:num w:numId="9" w16cid:durableId="1622804002">
    <w:abstractNumId w:val="35"/>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7"/>
  </w:num>
  <w:num w:numId="12" w16cid:durableId="870530504">
    <w:abstractNumId w:val="30"/>
  </w:num>
  <w:num w:numId="13" w16cid:durableId="714353434">
    <w:abstractNumId w:val="15"/>
  </w:num>
  <w:num w:numId="14" w16cid:durableId="1341006038">
    <w:abstractNumId w:val="12"/>
  </w:num>
  <w:num w:numId="15" w16cid:durableId="788474779">
    <w:abstractNumId w:val="2"/>
  </w:num>
  <w:num w:numId="16" w16cid:durableId="639068706">
    <w:abstractNumId w:val="27"/>
  </w:num>
  <w:num w:numId="17" w16cid:durableId="479928752">
    <w:abstractNumId w:val="1"/>
  </w:num>
  <w:num w:numId="18" w16cid:durableId="2018384905">
    <w:abstractNumId w:val="24"/>
  </w:num>
  <w:num w:numId="19" w16cid:durableId="2136213879">
    <w:abstractNumId w:val="3"/>
  </w:num>
  <w:num w:numId="20" w16cid:durableId="694765918">
    <w:abstractNumId w:val="29"/>
  </w:num>
  <w:num w:numId="21" w16cid:durableId="69894198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1"/>
  </w:num>
  <w:num w:numId="24" w16cid:durableId="1315838814">
    <w:abstractNumId w:val="7"/>
  </w:num>
  <w:num w:numId="25" w16cid:durableId="818617000">
    <w:abstractNumId w:val="31"/>
  </w:num>
  <w:num w:numId="26" w16cid:durableId="1199777193">
    <w:abstractNumId w:val="40"/>
  </w:num>
  <w:num w:numId="27" w16cid:durableId="444814318">
    <w:abstractNumId w:val="10"/>
  </w:num>
  <w:num w:numId="28" w16cid:durableId="198933697">
    <w:abstractNumId w:val="26"/>
  </w:num>
  <w:num w:numId="29" w16cid:durableId="1012151545">
    <w:abstractNumId w:val="14"/>
  </w:num>
  <w:num w:numId="30" w16cid:durableId="406922826">
    <w:abstractNumId w:val="9"/>
  </w:num>
  <w:num w:numId="31" w16cid:durableId="1411192316">
    <w:abstractNumId w:val="11"/>
  </w:num>
  <w:num w:numId="32" w16cid:durableId="1183860781">
    <w:abstractNumId w:val="16"/>
  </w:num>
  <w:num w:numId="33" w16cid:durableId="594173800">
    <w:abstractNumId w:val="34"/>
  </w:num>
  <w:num w:numId="34" w16cid:durableId="382213961">
    <w:abstractNumId w:val="39"/>
  </w:num>
  <w:num w:numId="35" w16cid:durableId="29001757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3"/>
  </w:num>
  <w:num w:numId="37" w16cid:durableId="1322738061">
    <w:abstractNumId w:val="18"/>
  </w:num>
  <w:num w:numId="38" w16cid:durableId="1951744169">
    <w:abstractNumId w:val="25"/>
  </w:num>
  <w:num w:numId="39" w16cid:durableId="134378012">
    <w:abstractNumId w:val="38"/>
  </w:num>
  <w:num w:numId="40" w16cid:durableId="956259968">
    <w:abstractNumId w:val="36"/>
  </w:num>
  <w:num w:numId="41" w16cid:durableId="286551664">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3412"/>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jp.gov.mk/mk/javnost/soopstenija/pogledni/996"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1175</Words>
  <Characters>6700</Characters>
  <Application>Microsoft Office Word</Application>
  <DocSecurity>0</DocSecurity>
  <Lines>55</Lines>
  <Paragraphs>15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7860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2025-10-22T11:58:00Z</dcterms:created>
  <dcterms:modified xsi:type="dcterms:W3CDTF">2025-10-22T11:58:00Z</dcterms:modified>
</cp:coreProperties>
</file>