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A0DDF" w14:textId="77777777" w:rsidR="00075F52" w:rsidRPr="000835F2" w:rsidRDefault="00075F52" w:rsidP="00075F52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05.05.2023:</w:t>
      </w:r>
    </w:p>
    <w:p w14:paraId="5133032C" w14:textId="77777777" w:rsidR="00075F52" w:rsidRPr="000835F2" w:rsidRDefault="00075F52" w:rsidP="00075F52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2D0D7CB0" w14:textId="77777777" w:rsidR="00075F52" w:rsidRPr="000835F2" w:rsidRDefault="00075F52" w:rsidP="00075F52">
      <w:pPr>
        <w:jc w:val="both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Почитувани,        </w:t>
      </w:r>
    </w:p>
    <w:p w14:paraId="79752D46" w14:textId="77777777" w:rsidR="00075F52" w:rsidRPr="000835F2" w:rsidRDefault="00075F52" w:rsidP="00075F52">
      <w:pPr>
        <w:jc w:val="both"/>
        <w:rPr>
          <w:rFonts w:eastAsia="Times New Roman"/>
          <w:color w:val="auto"/>
          <w:sz w:val="20"/>
          <w:szCs w:val="20"/>
        </w:rPr>
      </w:pPr>
    </w:p>
    <w:p w14:paraId="1F56BF42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Во врска со Вашето барање на мислење, Управата за јавни приходи Генерална Дирекција, Ве известува за следното:</w:t>
      </w:r>
    </w:p>
    <w:p w14:paraId="5DF3FEF2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Согласно член 3 став 1 точка 11) од Законот за данок на личен доход (“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 весник на РСМ” 275/19, ……274/22, во понатамошниот текст ЗДЛД), под личен доход и  друг доход остварен во земјата и странство.</w:t>
      </w:r>
    </w:p>
    <w:p w14:paraId="74887E0D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3358A765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6B1A8C1B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Обврзник на данокот на доход е и секое физичко лице кое непријавено врши дејност и остварува доход кој подлежи на оданочување според одредбите на овој закон.</w:t>
      </w:r>
    </w:p>
    <w:p w14:paraId="747DCD69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Согласно член 71 став 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193E1AAD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закон.</w:t>
      </w:r>
    </w:p>
    <w:p w14:paraId="7E92171E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Согласно член 73 од ЗДЛД, основа за пресметување на данокот на доходот е бруто-доходот, односно во 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конкртениот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 случај доходот добиен од “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рударење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“ изразен  по пазарна вредност на денот на стекнување на 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криптовалутата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>.</w:t>
      </w:r>
    </w:p>
    <w:p w14:paraId="458DC38C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Според напред наведените одредби , во случаи кога физичко лице остварува доход од “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рударење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”,  истото е предмет на оданочување со данокот на личен доход согласно член 71 од ЗДЛД  </w:t>
      </w:r>
      <w:bookmarkStart w:id="0" w:name="_Hlk103857356"/>
      <w:r w:rsidRPr="000835F2">
        <w:rPr>
          <w:rFonts w:eastAsia="Times New Roman" w:cs="Calibri"/>
          <w:noProof w:val="0"/>
          <w:color w:val="auto"/>
          <w:sz w:val="20"/>
          <w:szCs w:val="20"/>
        </w:rPr>
        <w:t>и физичкото лице   треба да поднесе пресметка преку е-</w:t>
      </w:r>
      <w:proofErr w:type="spellStart"/>
      <w:r w:rsidRPr="000835F2">
        <w:rPr>
          <w:rFonts w:eastAsia="Times New Roman" w:cs="Calibri"/>
          <w:noProof w:val="0"/>
          <w:color w:val="auto"/>
          <w:sz w:val="20"/>
          <w:szCs w:val="20"/>
        </w:rPr>
        <w:t>пдд</w:t>
      </w:r>
      <w:proofErr w:type="spellEnd"/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 системот во моментот на остварување на доходот, а најдоцна до 10-тиот ден во месецот кој следува по истекот на месецот во кој е остварен доходот.</w:t>
      </w:r>
      <w:bookmarkEnd w:id="0"/>
    </w:p>
    <w:p w14:paraId="6A93B031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По приемот и обработката на електронската пресметка “е-ППД”, органот за јавни приходи преку електронскиот систем “е-Персонален данок”,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“Одобрена” и налог за плаќање на данок на личен доход.</w:t>
      </w:r>
    </w:p>
    <w:p w14:paraId="3EDB3BF1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 xml:space="preserve"> Согласно член 93 од ЗДЛД, аконтација на данокот на доход утврден во одобрените пресметки се плаќа најдоцна во 15-ти во месецот за претходниот месец и за доходот остварен од странство.</w:t>
      </w:r>
    </w:p>
    <w:p w14:paraId="7B9754DA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  <w:r w:rsidRPr="000835F2">
        <w:rPr>
          <w:rFonts w:eastAsia="Times New Roman" w:cs="Calibri"/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779F3A42" w14:textId="77777777" w:rsidR="00075F52" w:rsidRPr="000835F2" w:rsidRDefault="00075F52" w:rsidP="00075F52">
      <w:pPr>
        <w:jc w:val="both"/>
        <w:rPr>
          <w:rFonts w:eastAsia="Times New Roman" w:cs="Calibri"/>
          <w:noProof w:val="0"/>
          <w:color w:val="auto"/>
          <w:sz w:val="20"/>
          <w:szCs w:val="20"/>
        </w:rPr>
      </w:pPr>
    </w:p>
    <w:p w14:paraId="328AFAFA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rFonts w:cs="Calibri"/>
          <w:noProof w:val="0"/>
          <w:color w:val="auto"/>
          <w:sz w:val="20"/>
          <w:szCs w:val="20"/>
        </w:rPr>
        <w:t xml:space="preserve">Во случаи кога физичкото лице продава </w:t>
      </w:r>
      <w:proofErr w:type="spellStart"/>
      <w:r w:rsidRPr="000835F2">
        <w:rPr>
          <w:rFonts w:cs="Calibri"/>
          <w:noProof w:val="0"/>
          <w:color w:val="auto"/>
          <w:sz w:val="20"/>
          <w:szCs w:val="20"/>
        </w:rPr>
        <w:t>криптовалути</w:t>
      </w:r>
      <w:proofErr w:type="spellEnd"/>
      <w:r w:rsidRPr="000835F2">
        <w:rPr>
          <w:rFonts w:cs="Calibri"/>
          <w:noProof w:val="0"/>
          <w:color w:val="auto"/>
          <w:sz w:val="20"/>
          <w:szCs w:val="20"/>
        </w:rPr>
        <w:t>, во тој случај с</w:t>
      </w:r>
      <w:r w:rsidRPr="000835F2">
        <w:rPr>
          <w:noProof w:val="0"/>
          <w:color w:val="auto"/>
          <w:sz w:val="20"/>
          <w:szCs w:val="20"/>
        </w:rPr>
        <w:t>поред член 58 од ЗДЛД, под капитална добивка се подразбира разликата помеѓу продажната и набавната цена при продажба  на друг подвижен  и нематеријален имот.</w:t>
      </w:r>
    </w:p>
    <w:p w14:paraId="18CB0C2F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од капитални добивки е физичко лице кое остварува добивка</w:t>
      </w:r>
    </w:p>
    <w:p w14:paraId="409F25DD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60 од ЗДЛД, основа на данокот на доход од капитални добивки претставува разликата помеѓу продажната цена на  нематеријален имот и нивната  куповна (набавна) цена. </w:t>
      </w:r>
    </w:p>
    <w:p w14:paraId="347C715E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напред наведените одредби, доколку физичкото лице остварува капитална добивка (позитивна разлика = продажна вредност – набавна вредност на  нематеријален имот) во тој случај има обврска  добивката да ја пријави во Управата за јавни приходи преку системот Е-персонален данок најдоцна до 10-ти во месецот кој следи по месецот во кој е остварен доходот (член 88 од ЗДЛД).</w:t>
      </w:r>
    </w:p>
    <w:p w14:paraId="2515F413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како:</w:t>
      </w:r>
    </w:p>
    <w:p w14:paraId="564136F9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 xml:space="preserve"> -Вид на доход Т8. - Капитални добивки и </w:t>
      </w:r>
    </w:p>
    <w:p w14:paraId="1EE6BF88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-Подвид на доход S8.6. Капитални добивки од нематеријален имот.</w:t>
      </w:r>
    </w:p>
    <w:p w14:paraId="154E8C6A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Врз основа на внесените податоци, системот автоматски ќе го пресмета остварениот доход во денари (по среден курс на датумот кога е остварен доходот во странство). </w:t>
      </w:r>
    </w:p>
    <w:p w14:paraId="016D8758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Вашата пресметка е-ППД за доходот остварен во странската држава ја проверува и одобрува службено лице од УЈП.</w:t>
      </w:r>
    </w:p>
    <w:p w14:paraId="61EDDD5C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 приемот и обработката на електронската пресметка “е-ППД”, органот за јавни приходи преку електронскиот систем “е-Даночни </w:t>
      </w:r>
      <w:proofErr w:type="spellStart"/>
      <w:r w:rsidRPr="000835F2">
        <w:rPr>
          <w:noProof w:val="0"/>
          <w:color w:val="auto"/>
          <w:sz w:val="20"/>
          <w:szCs w:val="20"/>
        </w:rPr>
        <w:t>услуги”,ја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одобрува пресметката на обврзникот, со доделување Фолио број и издава Рекапитулација за утврдување на аконтација на данок на личен доход со статус “Одобрена” и налог за плаќање на данок на личен доход.</w:t>
      </w:r>
    </w:p>
    <w:p w14:paraId="7D51FA92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93 од ЗДЛД, аконтација на данокот на доход утврден во одобрените пресметки се плаќа најдоцна во 15-ти во месецот за претходниот месец и за доходот остварен од странство.</w:t>
      </w:r>
    </w:p>
    <w:p w14:paraId="4D06AAC6" w14:textId="77777777" w:rsidR="00075F52" w:rsidRPr="000835F2" w:rsidRDefault="00075F52" w:rsidP="00075F52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13D251F6" w14:textId="77777777" w:rsidR="00075F52" w:rsidRPr="000835F2" w:rsidRDefault="00075F52" w:rsidP="00075F52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напред наведените одредби, доколку се продава </w:t>
      </w:r>
      <w:proofErr w:type="spellStart"/>
      <w:r w:rsidRPr="000835F2">
        <w:rPr>
          <w:noProof w:val="0"/>
          <w:color w:val="auto"/>
          <w:sz w:val="20"/>
          <w:szCs w:val="20"/>
        </w:rPr>
        <w:t>криптовалута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која е стекната по основ на </w:t>
      </w:r>
      <w:proofErr w:type="spellStart"/>
      <w:r w:rsidRPr="000835F2">
        <w:rPr>
          <w:noProof w:val="0"/>
          <w:color w:val="auto"/>
          <w:sz w:val="20"/>
          <w:szCs w:val="20"/>
        </w:rPr>
        <w:t>рударењето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кое веќе е платен данокот на личен доход согласно член 71 од ЗДЛД, и  истата понатака ја продавате и остварувате капитална добивка како позитивна разлика помеѓу продажната цена (цена по која се продава </w:t>
      </w:r>
      <w:proofErr w:type="spellStart"/>
      <w:r w:rsidRPr="000835F2">
        <w:rPr>
          <w:noProof w:val="0"/>
          <w:color w:val="auto"/>
          <w:sz w:val="20"/>
          <w:szCs w:val="20"/>
        </w:rPr>
        <w:t>криптовалутата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) и  набавната цена (вредноста на </w:t>
      </w:r>
      <w:proofErr w:type="spellStart"/>
      <w:r w:rsidRPr="000835F2">
        <w:rPr>
          <w:noProof w:val="0"/>
          <w:color w:val="auto"/>
          <w:sz w:val="20"/>
          <w:szCs w:val="20"/>
        </w:rPr>
        <w:t>криптовалутата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во моментот на ископувањето), имате обврска да поднесете електронска пресметка до УЈП и да платите данок на личен доход согласно член 58, член 60, член 93 од ЗДЛД.</w:t>
      </w:r>
    </w:p>
    <w:p w14:paraId="76914CEE" w14:textId="4DAFC1BC" w:rsidR="00301F66" w:rsidRPr="00075F52" w:rsidRDefault="00301F66" w:rsidP="00075F52"/>
    <w:sectPr w:rsidR="00301F66" w:rsidRPr="00075F52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568C2" w14:textId="77777777" w:rsidR="00446457" w:rsidRPr="00C567EE" w:rsidRDefault="00446457" w:rsidP="00805345">
      <w:r w:rsidRPr="00C567EE">
        <w:separator/>
      </w:r>
    </w:p>
  </w:endnote>
  <w:endnote w:type="continuationSeparator" w:id="0">
    <w:p w14:paraId="60F8A405" w14:textId="77777777" w:rsidR="00446457" w:rsidRPr="00C567EE" w:rsidRDefault="00446457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1B687" w14:textId="77777777" w:rsidR="00446457" w:rsidRPr="00C567EE" w:rsidRDefault="00446457" w:rsidP="00805345">
      <w:r w:rsidRPr="00C567EE">
        <w:separator/>
      </w:r>
    </w:p>
  </w:footnote>
  <w:footnote w:type="continuationSeparator" w:id="0">
    <w:p w14:paraId="02196EFD" w14:textId="77777777" w:rsidR="00446457" w:rsidRPr="00C567EE" w:rsidRDefault="00446457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46457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730</Words>
  <Characters>4166</Characters>
  <Application>Microsoft Office Word</Application>
  <DocSecurity>0</DocSecurity>
  <Lines>34</Lines>
  <Paragraphs>9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4887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2025-10-22T11:14:00Z</dcterms:created>
  <dcterms:modified xsi:type="dcterms:W3CDTF">2025-10-22T11:14:00Z</dcterms:modified>
</cp:coreProperties>
</file>