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F2CF0" w14:textId="77777777" w:rsidR="004E42E5" w:rsidRPr="003E3F7E" w:rsidRDefault="004E42E5" w:rsidP="004E42E5">
      <w:pPr>
        <w:pStyle w:val="af3"/>
      </w:pPr>
      <w:r w:rsidRPr="003E3F7E">
        <w:t xml:space="preserve">МИСЛЕЊЕ од </w:t>
      </w:r>
      <w:r w:rsidRPr="003E3F7E">
        <w:rPr>
          <w:lang w:val="ru-RU"/>
        </w:rPr>
        <w:t>03</w:t>
      </w:r>
      <w:r w:rsidRPr="003E3F7E">
        <w:t>.02.202</w:t>
      </w:r>
      <w:r w:rsidRPr="003E3F7E">
        <w:rPr>
          <w:lang w:val="ru-RU"/>
        </w:rPr>
        <w:t>5</w:t>
      </w:r>
      <w:r w:rsidRPr="003E3F7E">
        <w:t>:</w:t>
      </w:r>
    </w:p>
    <w:p w14:paraId="2DFBCFBA" w14:textId="77777777" w:rsidR="004E42E5" w:rsidRPr="003E3F7E" w:rsidRDefault="004E42E5" w:rsidP="004E42E5">
      <w:pPr>
        <w:rPr>
          <w:rFonts w:eastAsia="Times New Roman"/>
          <w:color w:val="auto"/>
          <w:sz w:val="20"/>
          <w:szCs w:val="18"/>
          <w:lang w:val="ru-RU"/>
        </w:rPr>
      </w:pPr>
    </w:p>
    <w:p w14:paraId="305CE990"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Почитувани,</w:t>
      </w:r>
    </w:p>
    <w:p w14:paraId="77790EBA" w14:textId="77777777" w:rsidR="004E42E5" w:rsidRPr="003E3F7E" w:rsidRDefault="004E42E5" w:rsidP="004E42E5">
      <w:pPr>
        <w:rPr>
          <w:rFonts w:eastAsia="Times New Roman"/>
          <w:color w:val="auto"/>
          <w:sz w:val="20"/>
          <w:szCs w:val="18"/>
          <w:lang w:val="ru-RU"/>
        </w:rPr>
      </w:pPr>
    </w:p>
    <w:p w14:paraId="7A36F878"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 xml:space="preserve">Во врска со Вашето барање на мислење, Управата за јавни приходи-Генерална Дирекција Скопје,  Ве известува: </w:t>
      </w:r>
    </w:p>
    <w:p w14:paraId="29E6FA06"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Согласно член 39 став 1 од Законот за данокот на додадена (“Сл. Весник на РМ” бр. 44/99...198/18 и “Сл. Весник на РСМ” бр. 98/19…03/25, во натамошниот текст ЗДДВ), периодот за кој се пресметува и плаќа данокот на додадена вредност е даночен период. За даночен период се смета календарскиот месец или, доколку вкупниот промет во изминатата календарска година не надминал износ од 25 милиони денари, даночниот период ќе биде календарско тримесечје.</w:t>
      </w:r>
    </w:p>
    <w:p w14:paraId="1D127759"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Надлежниот даночен орган со решение го менува даночниот период кај даночните обврзници регистрирани за целите на данокот на додадена вредност врз основа на податоците за остварениот промет од претходната календарска година (член 39 став 3 од ЗДДВ).</w:t>
      </w:r>
    </w:p>
    <w:p w14:paraId="68794987"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 xml:space="preserve">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 </w:t>
      </w:r>
    </w:p>
    <w:p w14:paraId="1006A2BA"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 xml:space="preserve">Kон севкупниот промет се вбројува целокупниот промет на добра и услуги оданочив според ЗДДВ (вклучувајќи го данокот на додадена вредност), како и сите промети ослободени од данок според ЗДДВ со право на одбивка на претходниот данок. Прометот на добра и услуги кој не подлежи на оданочување со данок на додадена вредност согласно членовите 13 и 14 од ЗДДВ и прометот ослободен од данок без право на одбивка на претходниот данок (член 23 од ЗДДВ) не се зема предвид при утврдувањето на севкупниот промет. </w:t>
      </w:r>
    </w:p>
    <w:p w14:paraId="699D7583"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Согласно напред наведеното на мислење сме дека прометот искажан во поле 11 (Промет во земјата за кој данокот го пресметува примателот на прометот (пренесување на даночна обврска согласно член 32-а )) во ДДВ пријавата влегува во пресметката за вкупен промет за цели на ДДВ за утврдување на даночен период.</w:t>
      </w:r>
    </w:p>
    <w:p w14:paraId="58B2086B" w14:textId="77777777" w:rsidR="004E42E5" w:rsidRPr="003E3F7E" w:rsidRDefault="004E42E5" w:rsidP="004E42E5">
      <w:pPr>
        <w:rPr>
          <w:rFonts w:eastAsia="Times New Roman"/>
          <w:color w:val="auto"/>
          <w:sz w:val="20"/>
          <w:szCs w:val="18"/>
          <w:lang w:val="ru-RU"/>
        </w:rPr>
      </w:pPr>
      <w:r w:rsidRPr="003E3F7E">
        <w:rPr>
          <w:rFonts w:eastAsia="Times New Roman"/>
          <w:color w:val="auto"/>
          <w:sz w:val="20"/>
          <w:szCs w:val="18"/>
          <w:lang w:val="ru-RU"/>
        </w:rPr>
        <w:t xml:space="preserve">Исто така во пресметката за вкупен промет за цели на ДДВ за утврдување на даночен период, се вклучува и данокот на додадена вредност за извршениот промет. </w:t>
      </w:r>
    </w:p>
    <w:p w14:paraId="40F9C4F1" w14:textId="77777777" w:rsidR="004E42E5" w:rsidRPr="003E3F7E" w:rsidRDefault="004E42E5" w:rsidP="004E42E5">
      <w:pPr>
        <w:rPr>
          <w:rFonts w:eastAsia="Times New Roman"/>
          <w:color w:val="auto"/>
          <w:sz w:val="20"/>
          <w:szCs w:val="18"/>
        </w:rPr>
      </w:pPr>
      <w:r w:rsidRPr="003E3F7E">
        <w:rPr>
          <w:rFonts w:eastAsia="Times New Roman"/>
          <w:color w:val="auto"/>
          <w:sz w:val="20"/>
          <w:szCs w:val="18"/>
          <w:lang w:val="ru-RU"/>
        </w:rPr>
        <w:t>Врз основа на збирот на износите наведени во полињата 1, 2, 3, 4, 5, 6, 7, 8 и 11 од Даночната пријава на данокот на додадена вредност (образец “ДДВ-04”), се утврдува вкупниот промет според член 51 став 2 реченица 1 од ЗДДВ. Во зависност од вкупниот промет кој сте го оствариле во 2024 година, се утврдува даночниот период за ДДВ за 2025 година</w:t>
      </w:r>
      <w:r w:rsidRPr="003E3F7E">
        <w:rPr>
          <w:rFonts w:eastAsia="Times New Roman"/>
          <w:color w:val="auto"/>
          <w:sz w:val="20"/>
          <w:szCs w:val="18"/>
        </w:rPr>
        <w:t>.</w:t>
      </w:r>
    </w:p>
    <w:p w14:paraId="193B1196" w14:textId="084F0276" w:rsidR="009157F7" w:rsidRPr="004E42E5" w:rsidRDefault="009157F7" w:rsidP="004E42E5"/>
    <w:sectPr w:rsidR="009157F7" w:rsidRPr="004E42E5"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96F9B" w14:textId="77777777" w:rsidR="006506CA" w:rsidRPr="001F0481" w:rsidRDefault="006506CA" w:rsidP="00805345">
      <w:r w:rsidRPr="001F0481">
        <w:separator/>
      </w:r>
    </w:p>
  </w:endnote>
  <w:endnote w:type="continuationSeparator" w:id="0">
    <w:p w14:paraId="0F105D4C" w14:textId="77777777" w:rsidR="006506CA" w:rsidRPr="001F0481" w:rsidRDefault="006506CA"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128D2E" w14:textId="77777777" w:rsidR="006506CA" w:rsidRPr="001F0481" w:rsidRDefault="006506CA" w:rsidP="00805345">
      <w:r w:rsidRPr="001F0481">
        <w:separator/>
      </w:r>
    </w:p>
  </w:footnote>
  <w:footnote w:type="continuationSeparator" w:id="0">
    <w:p w14:paraId="26BE9E52" w14:textId="77777777" w:rsidR="006506CA" w:rsidRPr="001F0481" w:rsidRDefault="006506CA"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5133"/>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235B"/>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D71CE"/>
    <w:rsid w:val="004E0A8F"/>
    <w:rsid w:val="004E42E5"/>
    <w:rsid w:val="004E4764"/>
    <w:rsid w:val="004E5E52"/>
    <w:rsid w:val="004F4D2F"/>
    <w:rsid w:val="004F61E9"/>
    <w:rsid w:val="00500AF3"/>
    <w:rsid w:val="005032DF"/>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0A48"/>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6CA"/>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0C0D"/>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69A3"/>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395</Words>
  <Characters>2255</Characters>
  <Application>Microsoft Office Word</Application>
  <DocSecurity>0</DocSecurity>
  <Lines>18</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2645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2025-10-21T12:22:00Z</dcterms:created>
  <dcterms:modified xsi:type="dcterms:W3CDTF">2025-10-21T12:22:00Z</dcterms:modified>
</cp:coreProperties>
</file>