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AFE62" w14:textId="77777777" w:rsidR="006F0C0D" w:rsidRPr="003E3F7E" w:rsidRDefault="006F0C0D" w:rsidP="006F0C0D">
      <w:pPr>
        <w:pStyle w:val="af3"/>
        <w:rPr>
          <w:lang w:val="ru-RU"/>
        </w:rPr>
      </w:pPr>
      <w:r w:rsidRPr="003E3F7E">
        <w:rPr>
          <w:lang w:val="ru-RU"/>
        </w:rPr>
        <w:t>МИСЛЕЊЕ од 29.12.2023:</w:t>
      </w:r>
    </w:p>
    <w:p w14:paraId="406DDB48" w14:textId="77777777" w:rsidR="006F0C0D" w:rsidRPr="003E3F7E" w:rsidRDefault="006F0C0D" w:rsidP="006F0C0D">
      <w:pPr>
        <w:rPr>
          <w:rFonts w:eastAsia="Times New Roman"/>
          <w:color w:val="auto"/>
          <w:sz w:val="20"/>
          <w:szCs w:val="18"/>
          <w:lang w:val="ru-RU"/>
        </w:rPr>
      </w:pPr>
    </w:p>
    <w:p w14:paraId="51821F4A"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Почитувани,</w:t>
      </w:r>
    </w:p>
    <w:p w14:paraId="07F73453" w14:textId="77777777" w:rsidR="006F0C0D" w:rsidRPr="003E3F7E" w:rsidRDefault="006F0C0D" w:rsidP="006F0C0D">
      <w:pPr>
        <w:rPr>
          <w:rFonts w:eastAsia="Times New Roman"/>
          <w:color w:val="auto"/>
          <w:sz w:val="20"/>
          <w:szCs w:val="18"/>
          <w:lang w:val="ru-RU"/>
        </w:rPr>
      </w:pPr>
    </w:p>
    <w:p w14:paraId="319F10D8"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Во врска со поставеното прашање Управата за јавни приходи, Ве известува дека:</w:t>
      </w:r>
    </w:p>
    <w:p w14:paraId="3E560D41"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Согласно член 2 точка 1 од Законот за данокот на додадена вредност (“Сл. Весник на РМ” бр. 44/99...198/18 и Сл. Весник на РСМ бр. 98/19….57/22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064747D7"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Промет на добра, во смисла на член 3 став 1 од ЗДДВ, претставува преносот на правото на располагање со движен или недвижен материјален имот.</w:t>
      </w:r>
    </w:p>
    <w:p w14:paraId="779BB2AF"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Промет на услуги претставува секоја дејност која не е промет на добра во смисла на член 3 од ЗДДВ (член 6 став 1 од ЗДДВ).</w:t>
      </w:r>
    </w:p>
    <w:p w14:paraId="2B22CA87"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Прометот на добра и услуги подлежи на оданочување со данокот на додадена вредност според член 2 точка 1 од ЗДДВ, само ако истиот се извршува со надоместок (размена на исполнувања). Размената на исполнувања претпоставува дека постојат исполнувач и примател на доброто или корисник на услугата и дека за прометот постои противисполнување (надоместок). За претпоставката на размена на исполнувања, прометот и противисполнувањето мора да стојат во меѓусебна врска.</w:t>
      </w:r>
    </w:p>
    <w:p w14:paraId="70C066B2"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Даночен обврзник, во смисла на член 9 став 1 од ЗДДВ е лице кое трајно или повремено самостојно врши стопанска дејност, независно од целите и резултатите од оваа дејност. Даночни обврзници можат да бидат  правни и физички лица како и здружување на лица. Даночен обврзник е секој самостојно активен економски субјект кој постојано или повремено врши исполнувања за надоместок. Како правната форма, така и правната способност на вршителот на прометот се небитни.</w:t>
      </w:r>
    </w:p>
    <w:p w14:paraId="2030A9B6"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Под стопанска дејност се подразбира секоја дејност на производителите, трговците и лицата кои извршуваат услуги, која има за цел остварување приходи, вклучувајќи ги дејностите од областа на рударството, земјоделството и шумарството, како и отстапувањето на материјални и нематеријални добра за нивно користење (член 9 став 2 од ЗДДВ).</w:t>
      </w:r>
    </w:p>
    <w:p w14:paraId="05EB6617"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 xml:space="preserve">Самостојна дејност постои кога истата се врши за своја сметка и на своја одговорност. Кога може да се претпостави постоење на самостојност или на несамостојност, зависи начелно од внатрешниот однос кон нарачателот на работата. Од надворешниот однос кон клиентите можат единствено да се добијат доказни индиции. Притоа, не е само битно името на договорниот однос, видот на дејноста или формата на добивање надоместок, туку е одлучувачка севкупната слика на односите. Во дадениот случај мора да се одмеруваат меѓусебно околностите кои одат во прилог на самостојноста; дури потоа се меродавни за севкупната оценка карактеристиките кои имаат поголемо значење. </w:t>
      </w:r>
    </w:p>
    <w:p w14:paraId="32B831F6"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Како самостојна дејност не се смета дејноста на:</w:t>
      </w:r>
    </w:p>
    <w:p w14:paraId="5F616748"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1.Физичките лица, кои поединечно или здружени се вработени во некое претпријатие и по тој основ примаат плата и се обврзани да се повинуваат на упатствата на работодавачот и</w:t>
      </w:r>
    </w:p>
    <w:p w14:paraId="36C428D9"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2.Подружниците, филијалите или другите поединечни организациони делови на некое претпријатие.</w:t>
      </w:r>
    </w:p>
    <w:p w14:paraId="1E5FD1B2"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 xml:space="preserve">Согласно поглавје 18 став (6) од Упатството за примена на ЗДДВ, тој што се смета за вработено лице од гледна точка на персоналниот данок од доход, не е даночен обврзник за истата активност од гледна точка на данокот на додадена вредност. </w:t>
      </w:r>
    </w:p>
    <w:p w14:paraId="5CFC4A5E"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Физичкото лице го задржува својството на вработено лице во случај на негово изнајмување врз основа на договор за изнајмување на работници и не станува даночен обврзник по основ на договор за дело или договор за вршење функција.</w:t>
      </w:r>
    </w:p>
    <w:p w14:paraId="55BDD489"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 xml:space="preserve">Согласно поглавје 18 став (7) од Упатството за примена на ЗДДВ, физичките лица можат да бидат делумно самостојни и делумно несамостојни. Активностите на професори и доценти во </w:t>
      </w:r>
      <w:r w:rsidRPr="003E3F7E">
        <w:rPr>
          <w:rFonts w:eastAsia="Times New Roman"/>
          <w:color w:val="auto"/>
          <w:sz w:val="20"/>
          <w:szCs w:val="18"/>
          <w:lang w:val="ru-RU"/>
        </w:rPr>
        <w:lastRenderedPageBreak/>
        <w:t>високошколски институции, службеници итн., кои се вршат покрај активностите утврдени со договор за вработување, начелно се самостојни активности.</w:t>
      </w:r>
    </w:p>
    <w:p w14:paraId="6E8F642F"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Според поглавје 18 став (9) постои вршење на стопанска активност, кога истата е насочена кон:</w:t>
      </w:r>
    </w:p>
    <w:p w14:paraId="0E0345CE"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1.постојано или привремено вршење;</w:t>
      </w:r>
    </w:p>
    <w:p w14:paraId="2E99A483"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2.заради реализација на приходи (надоместоци).</w:t>
      </w:r>
    </w:p>
    <w:p w14:paraId="574903AA"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Дали стопанската активност се врши постојано или привремено, зависи од севкупната слика на односите во конкретниот случај. Карактеристиките кои говорат за или против особината “постојаност или привременост”, мора да се оценат во меѓусебен сооднос.</w:t>
      </w:r>
    </w:p>
    <w:p w14:paraId="271E74F0"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За критериуми кои говорат во прилог кон карактеристиката на “постојаност или привременост”, доаѓаат предвид:</w:t>
      </w:r>
    </w:p>
    <w:p w14:paraId="5678EF68"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-планското повторување на одредена дејност,</w:t>
      </w:r>
    </w:p>
    <w:p w14:paraId="788548E9"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-интензитетот на делување (вршење на повеќе од еден промет),</w:t>
      </w:r>
    </w:p>
    <w:p w14:paraId="2C4B1492"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-учеството на пазарот како производител, трговец или вршител на услуги,</w:t>
      </w:r>
    </w:p>
    <w:p w14:paraId="5760FDAE"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 xml:space="preserve">-водењето на деловен локал, </w:t>
      </w:r>
    </w:p>
    <w:p w14:paraId="3EF0D17B"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-настапувањето спрема трети лица, на пример  пред органи.</w:t>
      </w:r>
    </w:p>
    <w:p w14:paraId="37A12A49"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Согласно поглавје 18 став (10) дејноста мора да е насочена кон реализација на приходи. Намерата за постигнување добивка не е неопходна. Активноста на постигнување приходи постои кога истата се врши во рамките на одредена размена на исполнувања. Својството на даночен обврзник претпоставува, само по себе, дека прометот на добра или услугите се вршат за надоместок.</w:t>
      </w:r>
    </w:p>
    <w:p w14:paraId="3CDFFAC0"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Според член 16 од ЗДДВ даночна основа на данокот на додадена вредност е вкупниот износ на надоместокот што е добиен, или што треба да се добие за прометот, во кој не е вклучен данокот на додадена вредност. Под надоместок се подразбираат пари, добра, услуги и други бенефиции според пазарната цена која ја плаќа или треба да ја плати примателот на доброто или корисникот на услугата или некое друго лице.</w:t>
      </w:r>
    </w:p>
    <w:p w14:paraId="77A3757B"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54DEF8CD"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08FBB9E7"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 xml:space="preserve">Според поглавје 110 став 1 од Упатството за примена на Законот за данокот на додадена вредност број 08-9289/1 од 19.06.2000 година, кон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3C1775D6"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Основна клаузула на која се повикува законот е дека даночен обврзник во смисла ЗДДВ е лице кое трајно или повремено самостојно врши стопанска дејност, планското повторување на одредена дејност и интензитет на делување (вршење на повеќе од еден промет) независно од целите и резултатите од оваа дејност.</w:t>
      </w:r>
    </w:p>
    <w:p w14:paraId="6B105EF1" w14:textId="77777777" w:rsidR="006F0C0D" w:rsidRPr="003E3F7E" w:rsidRDefault="006F0C0D" w:rsidP="006F0C0D">
      <w:pPr>
        <w:rPr>
          <w:rFonts w:eastAsia="Times New Roman"/>
          <w:color w:val="auto"/>
          <w:sz w:val="20"/>
          <w:szCs w:val="18"/>
          <w:lang w:val="ru-RU"/>
        </w:rPr>
      </w:pPr>
      <w:r w:rsidRPr="003E3F7E">
        <w:rPr>
          <w:rFonts w:eastAsia="Times New Roman"/>
          <w:color w:val="auto"/>
          <w:sz w:val="20"/>
          <w:szCs w:val="18"/>
          <w:lang w:val="ru-RU"/>
        </w:rPr>
        <w:t>Согласно, напред наведеното на мислење сме дека регресот за годишен одмор не влегува во вкупен промет за регистрација за целите на ДДВ.</w:t>
      </w:r>
    </w:p>
    <w:p w14:paraId="193B1196" w14:textId="084F0276" w:rsidR="009157F7" w:rsidRPr="006F0C0D" w:rsidRDefault="009157F7" w:rsidP="006F0C0D">
      <w:pPr>
        <w:rPr>
          <w:lang w:val="ru-RU"/>
        </w:rPr>
      </w:pPr>
    </w:p>
    <w:sectPr w:rsidR="009157F7" w:rsidRPr="006F0C0D"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FBAE9" w14:textId="77777777" w:rsidR="004E192A" w:rsidRPr="001F0481" w:rsidRDefault="004E192A" w:rsidP="00805345">
      <w:r w:rsidRPr="001F0481">
        <w:separator/>
      </w:r>
    </w:p>
  </w:endnote>
  <w:endnote w:type="continuationSeparator" w:id="0">
    <w:p w14:paraId="5F754454" w14:textId="77777777" w:rsidR="004E192A" w:rsidRPr="001F0481" w:rsidRDefault="004E192A"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E0426" w14:textId="77777777" w:rsidR="004E192A" w:rsidRPr="001F0481" w:rsidRDefault="004E192A" w:rsidP="00805345">
      <w:r w:rsidRPr="001F0481">
        <w:separator/>
      </w:r>
    </w:p>
  </w:footnote>
  <w:footnote w:type="continuationSeparator" w:id="0">
    <w:p w14:paraId="74F45D39" w14:textId="77777777" w:rsidR="004E192A" w:rsidRPr="001F0481" w:rsidRDefault="004E192A"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5133"/>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4508"/>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192A"/>
    <w:rsid w:val="004E4764"/>
    <w:rsid w:val="004E5E52"/>
    <w:rsid w:val="004F4D2F"/>
    <w:rsid w:val="004F61E9"/>
    <w:rsid w:val="00500AF3"/>
    <w:rsid w:val="005032DF"/>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0A48"/>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0C0D"/>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41F8"/>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1075</Words>
  <Characters>6134</Characters>
  <Application>Microsoft Office Word</Application>
  <DocSecurity>0</DocSecurity>
  <Lines>51</Lines>
  <Paragraphs>14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7195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2025-10-21T12:13:00Z</dcterms:created>
  <dcterms:modified xsi:type="dcterms:W3CDTF">2025-10-21T12:13:00Z</dcterms:modified>
</cp:coreProperties>
</file>