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1CD75" w14:textId="77777777" w:rsidR="00A341F8" w:rsidRPr="003E3F7E" w:rsidRDefault="00A341F8" w:rsidP="00A341F8">
      <w:pPr>
        <w:pStyle w:val="af3"/>
        <w:rPr>
          <w:lang w:val="ru-RU"/>
        </w:rPr>
      </w:pPr>
      <w:r w:rsidRPr="003E3F7E">
        <w:t>МИСЛЕЊЕ од 17.10.2024</w:t>
      </w:r>
      <w:r w:rsidRPr="003E3F7E">
        <w:rPr>
          <w:lang w:val="ru-RU"/>
        </w:rPr>
        <w:t>:</w:t>
      </w:r>
    </w:p>
    <w:p w14:paraId="14D3F0C6" w14:textId="77777777" w:rsidR="00A341F8" w:rsidRPr="003E3F7E" w:rsidRDefault="00A341F8" w:rsidP="00A341F8">
      <w:pPr>
        <w:rPr>
          <w:rFonts w:eastAsia="Times New Roman"/>
          <w:color w:val="auto"/>
          <w:sz w:val="20"/>
          <w:szCs w:val="18"/>
          <w:lang w:val="ru-RU"/>
        </w:rPr>
      </w:pPr>
    </w:p>
    <w:p w14:paraId="21C8ABBB"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Почитувани,</w:t>
      </w:r>
    </w:p>
    <w:p w14:paraId="2A70E992" w14:textId="77777777" w:rsidR="00A341F8" w:rsidRPr="003E3F7E" w:rsidRDefault="00A341F8" w:rsidP="00A341F8">
      <w:pPr>
        <w:rPr>
          <w:rFonts w:eastAsia="Times New Roman"/>
          <w:color w:val="auto"/>
          <w:sz w:val="20"/>
          <w:szCs w:val="18"/>
          <w:lang w:val="ru-RU"/>
        </w:rPr>
      </w:pPr>
    </w:p>
    <w:p w14:paraId="48BD4833"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2087B548"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Согласно член 40 став 1 од Законот за данокот на додадена вредност (“Сл.Весник на РМ” бр. 44/99…198/18 и “Сл.Весник на РСМ” бр. 98/19...199/23, во натамошниот текст ЗДДВ), даночниот обврзник го пресметува данокот на додадена вредност за соодветниот даночен период според вкупно извршениот промет и вкупно примениот промет за кој е даночен должник согласно со членот 32-а од ЗДДВ, доколку во тој период настанал даночен долг според членот 31 ставови 1, 2, 3, 4, 5, 6 и 7 од ЗДДВ, освен прометот извршен во постапка на присилна наплата или присилно извршување, доколку доверителот непосредно не се стекнува со доброто, согласно со членот 4 став 4, како и во случаите од членот 4 став 5 од ЗДДВ. При пресметувањето се земаат предвид исправките според членот 22 ставови 1 и 2 и долгуваните износи според членот 55 став 2 од ЗДДВ.</w:t>
      </w:r>
    </w:p>
    <w:p w14:paraId="11423C16"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Данокот пресметан според член 40 став 1 од ЗДДВ се намалува за претходниот данок кој може да се одбие според членовите 33 до 36 од ЗДДВ, а кој се однесува на истиот даночен период, за кој се пресметува данок. При утврдувањето на претходниот данок се земаат предвид исправките според членовите 22 и член 37 од ЗДДВ.</w:t>
      </w:r>
    </w:p>
    <w:p w14:paraId="3507E2EC"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 xml:space="preserve">Согласно член 33 од ЗДДВ, претходен данок е износот за кој се намалува данокот на додадена вредност што се должи за извршениот промет за одреден даночен период.  Претходниот данок  се однесува на: данокот на додадена вредност за прометот кој е извршен спрема даночниот обврзник од страна на други даночни обврзници, данокот на додадена вредност за плаќања, кои даночниот обврзник ги извршил за прометот кој сеуште не е извршен спрема него и данокот на додадена вредност кој е платен за увозот на добра. </w:t>
      </w:r>
    </w:p>
    <w:p w14:paraId="0A9943CA"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Правото на одбивка, согласно член 34 став 1 од ЗДДВ, даночниот обврзник може да го оствари ако набавените или увезените добра, односно примените услуги ги употребува за цели на неговата стопанска дејност, врз основа на фактура која е издадена во согласност со членовите 53 и 53-б од ЗДДВ или фискална сметка чиј вкупен промет не надминува 6.000 денари издадена согласно со Закон за регистрирање на готовински плаќања, или царинска декларација во која е посебно искажан платениот данок за увозот или актите и Извештаите од членот 53 став 2 од ЗДДВ и ако тие документи се евидентирани во книговодството на даночниот обврзник.</w:t>
      </w:r>
    </w:p>
    <w:p w14:paraId="34CA5DDF"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 xml:space="preserve">Правото на одбивка на претходниот данок настанува во моментот, во кој се исполнети сите услови од членовите 33 и 34 од ЗДДВ. Исклучоците во поглед на враќање на претходниот данок се регулирани со членот 35 од ЗДДВ. </w:t>
      </w:r>
    </w:p>
    <w:p w14:paraId="52800469"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Даночниот обврзник нема право на одбиток на претходниот данок за:</w:t>
      </w:r>
    </w:p>
    <w:p w14:paraId="1436062A"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1.Набавки или увозот на добра и користењето услуги за цели на прометот:</w:t>
      </w:r>
    </w:p>
    <w:p w14:paraId="779740D0"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а) ослободен од данок според член 23 од ЗДДВ или</w:t>
      </w:r>
    </w:p>
    <w:p w14:paraId="009E5750"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б)во странство кој би бил ослободен од данок според член 23 од ЗДДВ, ако би се извршувал во земјата;</w:t>
      </w:r>
    </w:p>
    <w:p w14:paraId="55885354"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2.Набавки, производство и увоз на велосипеди, моторни возила со помалку од четири тркала (категорија L), возила за превоз на патници, кои, покрај седиштето на возачот, имаат најмногу до осум седишта и чија најголема маса не надминува 3500 кг (категорија М1), исклучувајќи ги возилата за комбиниран превоз, летала, пловни објекти, како и резервни делови, гориво и потрошен материјал за нив, нивно изнајмување, одржување и поправка и за други услуги поврзани со нивно користење. Ова не важи во случаите, кога даночниот обврзник ги користи превозните средства или другите добра во календарската година исклучиво за следниве дејности:</w:t>
      </w:r>
    </w:p>
    <w:p w14:paraId="69F1B15B"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lastRenderedPageBreak/>
        <w:t>а) промет со наведените превозни средства и други средства,</w:t>
      </w:r>
    </w:p>
    <w:p w14:paraId="782DCE51"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б) изнајмување на наведените превозни средства,</w:t>
      </w:r>
    </w:p>
    <w:p w14:paraId="1050E699"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в) превоз со наведените превозни средства,</w:t>
      </w:r>
    </w:p>
    <w:p w14:paraId="0AAB4816"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г) обука на возачи со нив,</w:t>
      </w:r>
    </w:p>
    <w:p w14:paraId="67F938ED"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д) одржување и поправка на наведените превозни средства и други добра;</w:t>
      </w:r>
    </w:p>
    <w:p w14:paraId="5F09BA22"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3.Расходи за репрезентација на претпријатието или на сопственикот (гостење, подароци, одмор, рекреација и разонода);</w:t>
      </w:r>
    </w:p>
    <w:p w14:paraId="1336829F"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4.Набавки или увоз на фрижидери, аудио и видео апарати, теписи и уметнички предмети со кои се опремуваат своите административни простории;</w:t>
      </w:r>
    </w:p>
    <w:p w14:paraId="2D3DC031"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5.Издатоци за превоз на лица;</w:t>
      </w:r>
    </w:p>
    <w:p w14:paraId="3502D4A5" w14:textId="77777777" w:rsidR="00A341F8" w:rsidRPr="003E3F7E" w:rsidRDefault="00A341F8" w:rsidP="00A341F8">
      <w:pPr>
        <w:rPr>
          <w:rFonts w:eastAsia="Times New Roman"/>
          <w:color w:val="auto"/>
          <w:sz w:val="20"/>
          <w:szCs w:val="18"/>
          <w:lang w:val="ru-RU"/>
        </w:rPr>
      </w:pPr>
      <w:r w:rsidRPr="003E3F7E">
        <w:rPr>
          <w:rFonts w:eastAsia="Times New Roman"/>
          <w:color w:val="auto"/>
          <w:sz w:val="20"/>
          <w:szCs w:val="18"/>
        </w:rPr>
        <w:t>6.Издатоци за сместување во хотели или слични објекти и за исхрана со исклучок на издатоци за  кетеринг за лица ангажирани од филмскиот продуцент, при производство на филм  наменет за јавно прикажување и</w:t>
      </w:r>
    </w:p>
    <w:p w14:paraId="48A4844D"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7.Данокот на додадена вредност кој го должи издавачот на фактурата според член 55 став   1 или 2  од ЗДДВ.</w:t>
      </w:r>
    </w:p>
    <w:p w14:paraId="6A7446F3"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Даночен обврзник кој е регистриран за целите на ДДВ има право на одбивка на претходниот данок искажан во влезните фактури за набавени добра, односно примени услуги кои ги употребува за цели на неговата стопанска дејност, со исполнување на сите услови пропишани со членовите 33 и 34 од ЗДДВ, имајќи ги во предвид и исклучоците пропишани со членот 35 од ЗДДВ.</w:t>
      </w:r>
    </w:p>
    <w:p w14:paraId="09D2D556"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Согласно напред наведеното, на мислење сме дека даночниот обврзник-физичкото лице ќе има право на одбивка на претходен данок за набавка на деловен простор кој ќе го издава под закуп, односно со кој ќе врши оданочива стопанска дејност со исполнување на сите услови пропишани со членовите 33 и 34 од ЗДДВ.</w:t>
      </w:r>
    </w:p>
    <w:p w14:paraId="784EFDC9" w14:textId="77777777" w:rsidR="00A341F8" w:rsidRPr="003E3F7E" w:rsidRDefault="00A341F8" w:rsidP="00A341F8">
      <w:pPr>
        <w:rPr>
          <w:rFonts w:eastAsia="Times New Roman"/>
          <w:color w:val="auto"/>
          <w:sz w:val="20"/>
          <w:szCs w:val="18"/>
        </w:rPr>
      </w:pPr>
      <w:r w:rsidRPr="003E3F7E">
        <w:rPr>
          <w:rFonts w:eastAsia="Times New Roman"/>
          <w:color w:val="auto"/>
          <w:sz w:val="20"/>
          <w:szCs w:val="18"/>
        </w:rPr>
        <w:t>Истовремено Ве известуваме дека во однос на одбивката на претходниот данок за набавениот деловен простор треба да се има во предвид и членот 37 од ЗДДВ.</w:t>
      </w:r>
    </w:p>
    <w:p w14:paraId="193B1196" w14:textId="084F0276" w:rsidR="009157F7" w:rsidRPr="00A341F8" w:rsidRDefault="009157F7" w:rsidP="00A341F8"/>
    <w:sectPr w:rsidR="009157F7" w:rsidRPr="00A341F8"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4C4CC" w14:textId="77777777" w:rsidR="00C62612" w:rsidRPr="001F0481" w:rsidRDefault="00C62612" w:rsidP="00805345">
      <w:r w:rsidRPr="001F0481">
        <w:separator/>
      </w:r>
    </w:p>
  </w:endnote>
  <w:endnote w:type="continuationSeparator" w:id="0">
    <w:p w14:paraId="51888080" w14:textId="77777777" w:rsidR="00C62612" w:rsidRPr="001F0481" w:rsidRDefault="00C62612"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722B8" w14:textId="77777777" w:rsidR="00C62612" w:rsidRPr="001F0481" w:rsidRDefault="00C62612" w:rsidP="00805345">
      <w:r w:rsidRPr="001F0481">
        <w:separator/>
      </w:r>
    </w:p>
  </w:footnote>
  <w:footnote w:type="continuationSeparator" w:id="0">
    <w:p w14:paraId="694C0397" w14:textId="77777777" w:rsidR="00C62612" w:rsidRPr="001F0481" w:rsidRDefault="00C62612"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2612"/>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777</Words>
  <Characters>4434</Characters>
  <Application>Microsoft Office Word</Application>
  <DocSecurity>0</DocSecurity>
  <Lines>36</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5201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2025-10-21T12:04:00Z</dcterms:created>
  <dcterms:modified xsi:type="dcterms:W3CDTF">2025-10-21T12:04:00Z</dcterms:modified>
</cp:coreProperties>
</file>