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4EB47" w14:textId="77777777" w:rsidR="0088557A" w:rsidRPr="003E3F7E" w:rsidRDefault="0088557A" w:rsidP="0088557A">
      <w:pPr>
        <w:pStyle w:val="af3"/>
        <w:rPr>
          <w:lang w:val="ru-RU"/>
        </w:rPr>
      </w:pPr>
      <w:r w:rsidRPr="003E3F7E">
        <w:t>МИСЛЕЊЕ од 17. 10.2024</w:t>
      </w:r>
      <w:r w:rsidRPr="003E3F7E">
        <w:rPr>
          <w:lang w:val="ru-RU"/>
        </w:rPr>
        <w:t>:</w:t>
      </w:r>
    </w:p>
    <w:p w14:paraId="0A92DD3C" w14:textId="77777777" w:rsidR="0088557A" w:rsidRPr="003E3F7E" w:rsidRDefault="0088557A" w:rsidP="0088557A">
      <w:pPr>
        <w:rPr>
          <w:rFonts w:eastAsia="Times New Roman"/>
          <w:color w:val="auto"/>
          <w:sz w:val="20"/>
          <w:szCs w:val="18"/>
          <w:lang w:val="ru-RU"/>
        </w:rPr>
      </w:pPr>
    </w:p>
    <w:p w14:paraId="3F3E037D"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Почитувани,</w:t>
      </w:r>
    </w:p>
    <w:p w14:paraId="4918B132"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53529C63"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 xml:space="preserve">Согласно член 33 од Законот за данокот на додадена вредност (“Сл. Весник на РМ” бр. 44/99...198/18 и “Сл. Весник на РСМ” бр.98/19…199/23, во натамошниот текст ЗДДВ), претходен данок е износот за кој се намалува данокот на додадена вредност што се должи за извршениот промет за одреден даночен период.  Претходниот данок  се однесува на: данокот на додадена вредност за прометот кој е извршен спрема даночниот обврзник од страна на други даночни обврзници, данокот на додадена вредност за плаќања, кои даночниот обврзник ги извршил за прометот кој сеуште не е извршен спрема него и данокот на додадена вредност кој е платен за увозот на добра. </w:t>
      </w:r>
    </w:p>
    <w:p w14:paraId="234657E9"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Правото на одбивка, согласно член 34 став 1 од ЗДДВ, даночниот обврзник може да го оствари ако набавените или увезените добра, односно примените услуги ги употребува за цели на неговата стопанска дејност, врз основа на фактура која е издадена во согласност со членовите 53 и 53-б од ЗДДВ или фискална сметка чиј вкупен промет не надминува 6.000 денари издадена согласно со Закон за регистрирање на готовински плаќања, или царинска декларација во која е посебно искажан платениот данок за увозот или актите и Извештаите од членот 53 став (2) од ЗДДВ и ако тие документи се евидентирани во книговодството на даночниот обврзник.</w:t>
      </w:r>
    </w:p>
    <w:p w14:paraId="5CA7463B"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 xml:space="preserve">Правото на одбивка на претходниот данок настанува во моментот, во кој се исполнети сите услови од членовите 33 и 34 од ЗДДВ. Исклучоците во поглед на враќање на претходниот данок се регулирани со членот 35 од ЗДДВ. </w:t>
      </w:r>
    </w:p>
    <w:p w14:paraId="183E354E"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Даночниот обврзник нема право на одбиток на претходниот данок за:</w:t>
      </w:r>
    </w:p>
    <w:p w14:paraId="258FAC15"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1.Набавки или увозот на добра и користењето услуги за цели на прометот:</w:t>
      </w:r>
    </w:p>
    <w:p w14:paraId="13C964B1"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а) ослободен од данок според член 23 од ЗДДВ или</w:t>
      </w:r>
    </w:p>
    <w:p w14:paraId="3028A395"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б)во странство кој би бил ослободен од данок според член 23 од ЗДДВ, ако би се извршувал во земјата;</w:t>
      </w:r>
    </w:p>
    <w:p w14:paraId="22185755"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2.Набавки, производство и увоз на велосипеди, моторни возила со помалку од четири тркала (категорија L), возила за превоз на патници, кои, покрај седиштето на возачот, имаат најмногу до осум седишта и чија најголема маса не надминува 3500 кг (категорија М1), исклучувајќи ги возилата за комбиниран превоз, летала, пловни објекти, како и резервни делови, гориво и потрошен материјал за нив, нивно изнајмување, одржување и поправка и за други услуги поврзани со нивно користење. Ова не важи во случаите, кога даночниот обврзник ги користи превозните средства или другите добра во календарската година исклучиво за следниве дејности:</w:t>
      </w:r>
    </w:p>
    <w:p w14:paraId="1ADB274E"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а) промет со наведените превозни средства и други средства,</w:t>
      </w:r>
    </w:p>
    <w:p w14:paraId="647FA37D"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б) изнајмување на наведените превозни средства,</w:t>
      </w:r>
    </w:p>
    <w:p w14:paraId="0FAFEF8B"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в) превоз со наведените превозни средства,</w:t>
      </w:r>
    </w:p>
    <w:p w14:paraId="6B856802"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г) обука на возачи со нив,</w:t>
      </w:r>
    </w:p>
    <w:p w14:paraId="77F3FDA0"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д) одржување и поправка на наведените превозни средства и други добра;</w:t>
      </w:r>
    </w:p>
    <w:p w14:paraId="6655C85A"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3.Расходи за репрезентација на претпријатието или на сопственикот (гостење, подароци, одмор, рекреација и разонода);</w:t>
      </w:r>
    </w:p>
    <w:p w14:paraId="03F40DD3"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4.Набавки или увоз на фрижидери, аудио и видео апарати, теписи и уметнички предмети со кои се опремуваат своите административни простории;</w:t>
      </w:r>
    </w:p>
    <w:p w14:paraId="44C3050F"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5.Издатоци за превоз на лица;</w:t>
      </w:r>
    </w:p>
    <w:p w14:paraId="08A5ED24" w14:textId="77777777" w:rsidR="0088557A" w:rsidRPr="003E3F7E" w:rsidRDefault="0088557A" w:rsidP="0088557A">
      <w:pPr>
        <w:rPr>
          <w:rFonts w:eastAsia="Times New Roman"/>
          <w:color w:val="auto"/>
          <w:sz w:val="20"/>
          <w:szCs w:val="18"/>
          <w:lang w:val="ru-RU"/>
        </w:rPr>
      </w:pPr>
      <w:r w:rsidRPr="003E3F7E">
        <w:rPr>
          <w:rFonts w:eastAsia="Times New Roman"/>
          <w:color w:val="auto"/>
          <w:sz w:val="20"/>
          <w:szCs w:val="18"/>
        </w:rPr>
        <w:t xml:space="preserve">6.Издатоци за сместување во хотели или слични објекти и за исхрана со исклучок на </w:t>
      </w:r>
      <w:r w:rsidRPr="003E3F7E">
        <w:rPr>
          <w:rFonts w:eastAsia="Times New Roman"/>
          <w:color w:val="auto"/>
          <w:sz w:val="20"/>
          <w:szCs w:val="18"/>
          <w:u w:val="single"/>
        </w:rPr>
        <w:t>издатоци за  кетеринг за лица ангажирани од филмскиот продуцент, при производство на филм  наменет за јавно прикажување</w:t>
      </w:r>
      <w:r w:rsidRPr="003E3F7E">
        <w:rPr>
          <w:rFonts w:eastAsia="Times New Roman"/>
          <w:color w:val="auto"/>
          <w:sz w:val="20"/>
          <w:szCs w:val="18"/>
        </w:rPr>
        <w:t xml:space="preserve"> и</w:t>
      </w:r>
    </w:p>
    <w:p w14:paraId="608725A3"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lastRenderedPageBreak/>
        <w:t>7.Данокот на додадена вредност кој го должи издавачот на фактурата според член 55 став   1 или 2  од ЗДДВ.</w:t>
      </w:r>
    </w:p>
    <w:p w14:paraId="3BBBDAD2"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 xml:space="preserve">Согласно член 23 точка 8 од ЗДДВ, се ослободува од данок на додадена вредност без право на одбивка на претходниот данок прометот од </w:t>
      </w:r>
      <w:r w:rsidRPr="003E3F7E">
        <w:rPr>
          <w:rFonts w:eastAsia="Times New Roman"/>
          <w:color w:val="auto"/>
          <w:sz w:val="20"/>
          <w:szCs w:val="18"/>
          <w:u w:val="single"/>
        </w:rPr>
        <w:t>установите што вршат дејност од областа на културата со непрофитна цел за културните услуги и добра непосредно поврзани со тие услуги во согласност со прописите од областа на културата</w:t>
      </w:r>
      <w:r w:rsidRPr="003E3F7E">
        <w:rPr>
          <w:rFonts w:eastAsia="Times New Roman"/>
          <w:color w:val="auto"/>
          <w:sz w:val="20"/>
          <w:szCs w:val="18"/>
        </w:rPr>
        <w:t xml:space="preserve"> и прометот од ботанички градини, животински паркови, паркови, архиви и документациони центри. </w:t>
      </w:r>
    </w:p>
    <w:p w14:paraId="30C686C0"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Оттука произлегува дека ослободувањето пропишано во член 23 точка 8 од ЗДДВ се однесува на само на прометот на установите што вршат дејност од областа на културата со непрофитна цел за културните услуги и добра непосредно поврзани со тие услуги во согласност со прописите од областа на културата.</w:t>
      </w:r>
    </w:p>
    <w:p w14:paraId="4B2C5322" w14:textId="77777777" w:rsidR="0088557A" w:rsidRPr="003E3F7E" w:rsidRDefault="0088557A" w:rsidP="0088557A">
      <w:pPr>
        <w:rPr>
          <w:rFonts w:eastAsia="Times New Roman"/>
          <w:color w:val="auto"/>
          <w:sz w:val="20"/>
          <w:szCs w:val="18"/>
        </w:rPr>
      </w:pPr>
      <w:r w:rsidRPr="003E3F7E">
        <w:rPr>
          <w:rFonts w:eastAsia="Times New Roman"/>
          <w:color w:val="auto"/>
          <w:sz w:val="20"/>
          <w:szCs w:val="18"/>
        </w:rPr>
        <w:t>Согласно напред наведеното, даночен обврзник кој е регистриран за целите на ДДВ има право на одбивка на претходниот данок искажан во влезните фактури за набавени добра, односно примени услуги кои ги употребува за цели на неговата стопанска дејност, со исполнување на сите услови пропишани со членовите 33 и 34 од ЗДДВ, имајќи ги во предвид и исклучоците пропишани со членот 35 од ЗДДВ.</w:t>
      </w:r>
    </w:p>
    <w:p w14:paraId="193B1196" w14:textId="084F0276" w:rsidR="009157F7" w:rsidRPr="0088557A" w:rsidRDefault="009157F7" w:rsidP="0088557A"/>
    <w:sectPr w:rsidR="009157F7" w:rsidRPr="0088557A"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C7A54F" w14:textId="77777777" w:rsidR="00550960" w:rsidRPr="001F0481" w:rsidRDefault="00550960" w:rsidP="00805345">
      <w:r w:rsidRPr="001F0481">
        <w:separator/>
      </w:r>
    </w:p>
  </w:endnote>
  <w:endnote w:type="continuationSeparator" w:id="0">
    <w:p w14:paraId="2E93B139" w14:textId="77777777" w:rsidR="00550960" w:rsidRPr="001F0481" w:rsidRDefault="00550960"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751A2" w14:textId="77777777" w:rsidR="00550960" w:rsidRPr="001F0481" w:rsidRDefault="00550960" w:rsidP="00805345">
      <w:r w:rsidRPr="001F0481">
        <w:separator/>
      </w:r>
    </w:p>
  </w:footnote>
  <w:footnote w:type="continuationSeparator" w:id="0">
    <w:p w14:paraId="2C06BFB3" w14:textId="77777777" w:rsidR="00550960" w:rsidRPr="001F0481" w:rsidRDefault="00550960"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E75DC"/>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0960"/>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E3AA5"/>
    <w:rsid w:val="006F1967"/>
    <w:rsid w:val="006F305C"/>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8557A"/>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670</Words>
  <Characters>3822</Characters>
  <Application>Microsoft Office Word</Application>
  <DocSecurity>0</DocSecurity>
  <Lines>31</Lines>
  <Paragraphs>8</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4484</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2025-10-21T11:55:00Z</dcterms:created>
  <dcterms:modified xsi:type="dcterms:W3CDTF">2025-10-21T11:55:00Z</dcterms:modified>
</cp:coreProperties>
</file>