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4A89C9" w14:textId="77777777" w:rsidR="006E3AA5" w:rsidRPr="003E3F7E" w:rsidRDefault="006E3AA5" w:rsidP="006E3AA5">
      <w:pPr>
        <w:pStyle w:val="af3"/>
      </w:pPr>
      <w:r w:rsidRPr="003E3F7E">
        <w:t>МИСЛЕЊЕ од 14.11.2024</w:t>
      </w:r>
      <w:r w:rsidRPr="003E3F7E">
        <w:rPr>
          <w:lang w:val="ru-RU"/>
        </w:rPr>
        <w:t>:</w:t>
      </w:r>
      <w:r w:rsidRPr="003E3F7E">
        <w:t xml:space="preserve"> </w:t>
      </w:r>
    </w:p>
    <w:p w14:paraId="2A94B8EA" w14:textId="77777777" w:rsidR="006E3AA5" w:rsidRPr="003E3F7E" w:rsidRDefault="006E3AA5" w:rsidP="006E3AA5">
      <w:pPr>
        <w:rPr>
          <w:rFonts w:eastAsia="Times New Roman"/>
          <w:color w:val="auto"/>
          <w:sz w:val="20"/>
          <w:szCs w:val="18"/>
          <w:lang w:val="ru-RU"/>
        </w:rPr>
      </w:pPr>
    </w:p>
    <w:p w14:paraId="2686BB22"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Почитувани,</w:t>
      </w:r>
    </w:p>
    <w:p w14:paraId="19C5BDD4" w14:textId="77777777" w:rsidR="006E3AA5" w:rsidRPr="003E3F7E" w:rsidRDefault="006E3AA5" w:rsidP="006E3AA5">
      <w:pPr>
        <w:rPr>
          <w:rFonts w:eastAsia="Times New Roman"/>
          <w:color w:val="auto"/>
          <w:sz w:val="20"/>
          <w:szCs w:val="18"/>
          <w:lang w:val="ru-RU"/>
        </w:rPr>
      </w:pPr>
    </w:p>
    <w:p w14:paraId="52102383"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502F4CF4"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Согласно член 2 точка 1 од од Законот за данокот на додадена вредност (“Сл. Весник на РМ” бр. 44/99...198/18 и “Сл. Весник на РСМ” бр.98/19…199/23,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41A809DA"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668EC889"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 xml:space="preserve">Поимот “во земјата”, согласно членот 11 од ЗДДВ, ја претставува територијата на Република Македонија, со исклучок на слободните зони, царинските зони и царинските складови. </w:t>
      </w:r>
    </w:p>
    <w:p w14:paraId="0EB00F88"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 xml:space="preserve">Прометот наменет за крајна потрошувачка во слободни зони, царински зони или царински складови ќе се смета за промет остварен во земјата согласно член 12 став 1 од ЗДДВ. </w:t>
      </w:r>
    </w:p>
    <w:p w14:paraId="13508D21"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За цели на утврдување дали одредена услуга која што се врши кон корисник на ТИРЗ во смисла на член 4 точка 7 од Законот за технолошки индустриски развојни зони (“Сл. Весник на РМ” бр.14/07...13/23, во натамошниот текст ЗТИРЗ),  ќе подлежи на оданочување со ДДВ или не, треба да се има во предвид членот 14 од ЗДДВ, како и одредбите од членот 12 од ЗДДВ кој го дефинира прометот наменет за крајна потрошувачка во слободни зони, царински зони или царински складови и членот 35 од ЗДДВ со кој се пропишуваат исклучоците на правото на одбивка на претходниот данок.</w:t>
      </w:r>
    </w:p>
    <w:p w14:paraId="1442F1B9"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 xml:space="preserve">Прометот, кај кој местото на прометот на услугата се наоѓа во слободни зони, царински зони и царински складишта според член 14 од ЗДДВ, не подлежи на оданочување со данокот на додадена вредност. </w:t>
      </w:r>
    </w:p>
    <w:p w14:paraId="67400BAA"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Согласно член 5-a став 1 од ЗТИРЗ, прометот на добра и услуги во технолошките индустриски развојни зони, освен прометот наменет за крајна потрошувачка, не е предмет на оданочување со данокот на додадена вредност.</w:t>
      </w:r>
    </w:p>
    <w:p w14:paraId="1F0C6136"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38FA1009"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6C4604AE"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а) потврда издадена од надлежен даночен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552E7820"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72C359A2"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 xml:space="preserve">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w:t>
      </w:r>
      <w:r w:rsidRPr="003E3F7E">
        <w:rPr>
          <w:rFonts w:eastAsia="Times New Roman"/>
          <w:color w:val="auto"/>
          <w:sz w:val="20"/>
          <w:szCs w:val="18"/>
        </w:rPr>
        <w:lastRenderedPageBreak/>
        <w:t>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4B529F47"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По исклучок на член 14 ставови 2 и 3 од ЗДДВ, за место на промет на услуга се смета местото каде што се наоѓа недвижниот имот кога се работи за промет на услуги во врска со недвижен имот, вклучувајќи го и посредувањето при промет со недвижен имот, услугите од страна на експерти и агенти за недвижен имот, проценката на недвижен имот, провизиите за сместување во областа на хотелиерството или слична област како што се сместувачки кампови или локации наменети за кампување кои функционираат како кампови/места за сместување, гарантирање на права за користење на недвижен имот и услуги за подготовка и координација на градежни активности, како што се архитектонски услуги и активности поврзани со надзор на градежни активности (член 14 став 4 точка 2 од ЗДДВ).</w:t>
      </w:r>
    </w:p>
    <w:p w14:paraId="3BB53159"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За цели на примена на член 14 став 4 точка 2 од ЗДДВ како недвижен имот се смета и било кој предмет, опрема или машина кој е трајно вграден во зграда или градба и кој не може да се отстрани без уништување или модификација на зградата или градбата.</w:t>
      </w:r>
    </w:p>
    <w:p w14:paraId="3132F2E8"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Како услуги поврзани со недвижен имот во смисла на член 14 став 4 точка 2 од ЗДДВ ќе се сметаат оние услуги кои се поврзани со недвижноста како што е услуга за одржување и поправка, инспекција и надзор на машини или опрема кои се сметаат за недвижен имот. Додека пак услугите за одржување и поправка, инспекција и надзор на машини или опрема кои не се дел од недвижниот имот не претставуваат услуги поврзани со недвижен имот во смисла на член 14 став 4 точка 2 од ЗДДВ.</w:t>
      </w:r>
    </w:p>
    <w:p w14:paraId="0A9D8461"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Согласно напред наведеното на мислење сме дека:</w:t>
      </w:r>
    </w:p>
    <w:p w14:paraId="57EC2566" w14:textId="77777777" w:rsidR="006E3AA5" w:rsidRPr="003E3F7E" w:rsidRDefault="006E3AA5" w:rsidP="006E3AA5">
      <w:pPr>
        <w:rPr>
          <w:rFonts w:eastAsia="Times New Roman"/>
          <w:color w:val="auto"/>
          <w:sz w:val="20"/>
          <w:szCs w:val="18"/>
        </w:rPr>
      </w:pPr>
      <w:r w:rsidRPr="003E3F7E">
        <w:rPr>
          <w:rFonts w:eastAsia="Times New Roman"/>
          <w:color w:val="auto"/>
          <w:sz w:val="20"/>
          <w:szCs w:val="18"/>
        </w:rPr>
        <w:t xml:space="preserve">Доколку станува збор за </w:t>
      </w:r>
      <w:r w:rsidRPr="003E3F7E">
        <w:rPr>
          <w:rFonts w:eastAsia="Times New Roman"/>
          <w:color w:val="auto"/>
          <w:sz w:val="20"/>
          <w:szCs w:val="18"/>
          <w:u w:val="single"/>
        </w:rPr>
        <w:t>технички преглед на конструкција (рафтови) кои се трајно вградени во зграда или градба</w:t>
      </w:r>
      <w:r w:rsidRPr="003E3F7E">
        <w:rPr>
          <w:rFonts w:eastAsia="Times New Roman"/>
          <w:color w:val="auto"/>
          <w:sz w:val="20"/>
          <w:szCs w:val="18"/>
        </w:rPr>
        <w:t xml:space="preserve"> и кои не може да се отстранат без уништување или модификација на зградата или градбата, </w:t>
      </w:r>
      <w:r w:rsidRPr="003E3F7E">
        <w:rPr>
          <w:rFonts w:eastAsia="Times New Roman"/>
          <w:color w:val="auto"/>
          <w:sz w:val="20"/>
          <w:szCs w:val="18"/>
          <w:u w:val="single"/>
        </w:rPr>
        <w:t>во тој случај местото на промет на услугата се утврдува согласно член 14 став 4 точка 2 од ЗДДВ</w:t>
      </w:r>
      <w:r w:rsidRPr="003E3F7E">
        <w:rPr>
          <w:rFonts w:eastAsia="Times New Roman"/>
          <w:color w:val="auto"/>
          <w:sz w:val="20"/>
          <w:szCs w:val="18"/>
        </w:rPr>
        <w:t xml:space="preserve">, односно </w:t>
      </w:r>
      <w:r w:rsidRPr="003E3F7E">
        <w:rPr>
          <w:rFonts w:eastAsia="Times New Roman"/>
          <w:color w:val="auto"/>
          <w:sz w:val="20"/>
          <w:szCs w:val="18"/>
          <w:u w:val="single"/>
        </w:rPr>
        <w:t>местото на промет на услугата е местото каде што се наоѓа недвижниот имот.</w:t>
      </w:r>
      <w:r w:rsidRPr="003E3F7E">
        <w:rPr>
          <w:rFonts w:eastAsia="Times New Roman"/>
          <w:color w:val="auto"/>
          <w:sz w:val="20"/>
          <w:szCs w:val="18"/>
        </w:rPr>
        <w:t xml:space="preserve"> Во ваков случај бидејќи недвижниот имот на кој се врши технички преглед на конструкција (рафтови) се наоѓа во ТИРЗ, местото на промет на услугата е во ТИРЗ, односно надвор од земјата и вршителот на прометот (xxx ДООЕЛ Скопје) ќе нема обврска да пресмета ДДВ во издадената фактура за извршената услуга кон корисникот на ТИРЗ согласно член 14 став 4 точка 2 од ЗДДВ.</w:t>
      </w:r>
    </w:p>
    <w:p w14:paraId="1963A1AF" w14:textId="77777777" w:rsidR="006E3AA5" w:rsidRPr="003E3F7E" w:rsidRDefault="006E3AA5" w:rsidP="006E3AA5">
      <w:pPr>
        <w:rPr>
          <w:rFonts w:eastAsia="Times New Roman"/>
          <w:color w:val="auto"/>
          <w:sz w:val="20"/>
          <w:szCs w:val="18"/>
          <w:lang w:val="ru-RU"/>
        </w:rPr>
      </w:pPr>
      <w:r w:rsidRPr="003E3F7E">
        <w:rPr>
          <w:rFonts w:eastAsia="Times New Roman"/>
          <w:color w:val="auto"/>
          <w:sz w:val="20"/>
          <w:szCs w:val="18"/>
        </w:rPr>
        <w:t xml:space="preserve"> Доколку станува збор за </w:t>
      </w:r>
      <w:r w:rsidRPr="003E3F7E">
        <w:rPr>
          <w:rFonts w:eastAsia="Times New Roman"/>
          <w:color w:val="auto"/>
          <w:sz w:val="20"/>
          <w:szCs w:val="18"/>
          <w:u w:val="single"/>
        </w:rPr>
        <w:t>технички преглед на конструкција (рафтови) кои не се дел од недвижниот имот,</w:t>
      </w:r>
      <w:r w:rsidRPr="003E3F7E">
        <w:rPr>
          <w:rFonts w:eastAsia="Times New Roman"/>
          <w:color w:val="auto"/>
          <w:sz w:val="20"/>
          <w:szCs w:val="18"/>
        </w:rPr>
        <w:t xml:space="preserve"> (рафтовите не се трајно вградени во зграда или градба), </w:t>
      </w:r>
      <w:r w:rsidRPr="003E3F7E">
        <w:rPr>
          <w:rFonts w:eastAsia="Times New Roman"/>
          <w:color w:val="auto"/>
          <w:sz w:val="20"/>
          <w:szCs w:val="18"/>
          <w:u w:val="single"/>
        </w:rPr>
        <w:t>во тој случај местото на промет на услугата се утврдува согласно член 14 став 2 од ЗДДВ</w:t>
      </w:r>
      <w:r w:rsidRPr="003E3F7E">
        <w:rPr>
          <w:rFonts w:eastAsia="Times New Roman"/>
          <w:color w:val="auto"/>
          <w:sz w:val="20"/>
          <w:szCs w:val="18"/>
        </w:rPr>
        <w:t xml:space="preserve">, односно </w:t>
      </w:r>
      <w:r w:rsidRPr="003E3F7E">
        <w:rPr>
          <w:rFonts w:eastAsia="Times New Roman"/>
          <w:color w:val="auto"/>
          <w:sz w:val="20"/>
          <w:szCs w:val="18"/>
          <w:u w:val="single"/>
        </w:rPr>
        <w:t>местото на промет на услугата е местото каде што корисникот на услугата има вистинско седиште</w:t>
      </w:r>
      <w:r w:rsidRPr="003E3F7E">
        <w:rPr>
          <w:rFonts w:eastAsia="Times New Roman"/>
          <w:color w:val="auto"/>
          <w:sz w:val="20"/>
          <w:szCs w:val="18"/>
        </w:rPr>
        <w:t>. Во конкретниот случај бидејќи корисник на услугата е корисник на ТИРЗ, се смета дека местото на прометот на оваа услуга е надвор од земјата и истата не подлежи на ДДВ што значи дека вршителот на прометот (xxxx ДООЕЛ Скопје) ќе нема обврска да пресмета ДДВ во издадената фактура за извршената услуга кон корисникот на ТИРЗ согласно член 14 став 2 од ЗДДВ.</w:t>
      </w:r>
    </w:p>
    <w:p w14:paraId="193B1196" w14:textId="084F0276" w:rsidR="009157F7" w:rsidRPr="006E3AA5" w:rsidRDefault="009157F7" w:rsidP="006E3AA5">
      <w:pPr>
        <w:rPr>
          <w:lang w:val="ru-RU"/>
        </w:rPr>
      </w:pPr>
    </w:p>
    <w:sectPr w:rsidR="009157F7" w:rsidRPr="006E3AA5"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936E71" w14:textId="77777777" w:rsidR="002F1388" w:rsidRPr="001F0481" w:rsidRDefault="002F1388" w:rsidP="00805345">
      <w:r w:rsidRPr="001F0481">
        <w:separator/>
      </w:r>
    </w:p>
  </w:endnote>
  <w:endnote w:type="continuationSeparator" w:id="0">
    <w:p w14:paraId="7C736B6D" w14:textId="77777777" w:rsidR="002F1388" w:rsidRPr="001F0481" w:rsidRDefault="002F1388"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0286B" w14:textId="77777777" w:rsidR="002F1388" w:rsidRPr="001F0481" w:rsidRDefault="002F1388" w:rsidP="00805345">
      <w:r w:rsidRPr="001F0481">
        <w:separator/>
      </w:r>
    </w:p>
  </w:footnote>
  <w:footnote w:type="continuationSeparator" w:id="0">
    <w:p w14:paraId="2737E457" w14:textId="77777777" w:rsidR="002F1388" w:rsidRPr="001F0481" w:rsidRDefault="002F1388"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388"/>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1025</Words>
  <Characters>5843</Characters>
  <Application>Microsoft Office Word</Application>
  <DocSecurity>0</DocSecurity>
  <Lines>48</Lines>
  <Paragraphs>13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6855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2025-10-21T11:54:00Z</dcterms:created>
  <dcterms:modified xsi:type="dcterms:W3CDTF">2025-10-21T11:54:00Z</dcterms:modified>
</cp:coreProperties>
</file>