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697FA" w14:textId="77777777" w:rsidR="00E25C09" w:rsidRPr="003E3F7E" w:rsidRDefault="00E25C09" w:rsidP="00E25C09">
      <w:pPr>
        <w:pStyle w:val="a1"/>
        <w:rPr>
          <w:lang w:val="ru-RU"/>
        </w:rPr>
      </w:pPr>
      <w:r w:rsidRPr="003E3F7E">
        <w:t>МИСЛЕЊЕ ОД 04.11.2024</w:t>
      </w:r>
    </w:p>
    <w:p w14:paraId="04E10DAF" w14:textId="77777777" w:rsidR="00E25C09" w:rsidRPr="003E3F7E" w:rsidRDefault="00E25C09" w:rsidP="00E25C09">
      <w:pPr>
        <w:rPr>
          <w:rFonts w:eastAsia="Times New Roman"/>
          <w:color w:val="auto"/>
          <w:sz w:val="20"/>
          <w:szCs w:val="18"/>
          <w:lang w:val="ru-RU"/>
        </w:rPr>
      </w:pPr>
    </w:p>
    <w:p w14:paraId="48D69BD2"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 xml:space="preserve">Почитувани,    </w:t>
      </w:r>
    </w:p>
    <w:p w14:paraId="6C24B40C" w14:textId="77777777" w:rsidR="00E25C09" w:rsidRPr="003E3F7E" w:rsidRDefault="00E25C09" w:rsidP="00E25C09">
      <w:pPr>
        <w:rPr>
          <w:rFonts w:eastAsia="Times New Roman"/>
          <w:color w:val="auto"/>
          <w:sz w:val="20"/>
          <w:szCs w:val="18"/>
          <w:lang w:val="ru-RU"/>
        </w:rPr>
      </w:pPr>
    </w:p>
    <w:p w14:paraId="571C0FF7"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Ве известуваме за следното: </w:t>
      </w:r>
    </w:p>
    <w:p w14:paraId="6A9D6E3D"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 xml:space="preserve"> Согласно член 2 точка 1 од Законот за данокот на додадена вредност (“Сл. Весник на РМ” бр. 44/99...198/18 и Сл. Весник на РСМ бр.98/19….199/23,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349B0F80"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 xml:space="preserve"> Прометот на добра и услуги подлежи на оданочување со данокот на додадена вредност според член 2 точка 1 од ЗДДВ, само ако истиот се извршува со надоместок (размена на исполнувања). Размената на исполнувања претпоставува дека постојат исполнувач и примател на доброто или корисник на услугата и дека за прометот постои противисполнување (надоместок). За претпоставката на размена на исполнувања, прометот и противисполнувањето мора да стојат во меѓусебна врска.</w:t>
      </w:r>
    </w:p>
    <w:p w14:paraId="3BAE6636"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Промет на добра во смисла на член 3 од ЗДДВ претставува преносот на правото на располагање со движен и недвижен материјален имот.</w:t>
      </w:r>
    </w:p>
    <w:p w14:paraId="2C93EEC0"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423AFA04"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Даночен обврзник, во смисла на член 9 став 1 од ЗДДВ е лице кое трајно или повремено самостојно врши стопанска дејност, независно од целите и резултатите од оваа дејност. Даночни обврзници можат да бидат  правни и физички лица како и здружување на лица. Даночен обврзник е секој самостојно активен економски субјект кој постојано или повремено врши исполнувања за надоместок. Како правната форма, така и правната способност на вршителот на прометот се небитни.</w:t>
      </w:r>
    </w:p>
    <w:p w14:paraId="6B96431E"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Под стопанска дејност се подразбира секоја дејност на производителите, трговците и лицата кои извршуваат услуги, која има за цел остварување приходи, вклучувајќи ги дејностите од областа на рударството, земјоделството и шумарството, како и отстапувањето на материјални и нематеријални добра за нивно користење (член 9 став 2 од ЗДДВ).</w:t>
      </w:r>
    </w:p>
    <w:p w14:paraId="7E99C3AA"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Согласно член 9 став 3 од ЗДДВ, како самостојна дејност не се смета дејноста на:</w:t>
      </w:r>
    </w:p>
    <w:p w14:paraId="6BF45501"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1.Физичките лица, кои поединечно или здружени се вработени во некое претпријатие и по тој основ примаат плата и се обврзани да се повинуваат на упатствата на работодавачот и</w:t>
      </w:r>
    </w:p>
    <w:p w14:paraId="176DF822"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2.Подружниците, филијалите или другите поединечни организациони делови на некое претпријатие.</w:t>
      </w:r>
    </w:p>
    <w:p w14:paraId="70D4F210"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 xml:space="preserve">Тој што се смета за вработено лице од гледна точка на персоналниот данок од доход, не е даночен обврзник за истата активност од гледна точка на данокот на додадена вредност. </w:t>
      </w:r>
    </w:p>
    <w:p w14:paraId="3457351E"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Согласно член 16 став 1 од ЗДДВ, даночна основа на данокот на додадена вредност е вкупниот износ на надоместокот што е добиен, или што треба да се добие за прометот, во кој не е вклучен данокот на додадена вредност.</w:t>
      </w:r>
    </w:p>
    <w:p w14:paraId="109D898E"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Имајќи го во предвид членот 17 точка 1 од ЗДДВ, на мислење сме дека во даночна основа за ДДВ влегува и данокот на личен доход, што значи дека во вкупен промет за цели на ДДВ влегува бруто надоместокот кој даночниот обврзник го добива за  извршената услуга.</w:t>
      </w:r>
    </w:p>
    <w:p w14:paraId="06B2D545"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 xml:space="preserve">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15AC72E3"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w:t>
      </w:r>
      <w:r w:rsidRPr="003E3F7E">
        <w:rPr>
          <w:rFonts w:eastAsia="Times New Roman"/>
          <w:color w:val="auto"/>
          <w:sz w:val="20"/>
          <w:szCs w:val="18"/>
        </w:rPr>
        <w:lastRenderedPageBreak/>
        <w:t>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w:t>
      </w:r>
    </w:p>
    <w:p w14:paraId="13C0387F"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 xml:space="preserve">Kон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со данок на додадена вредност согласно членовите 13 и 14 од ЗДДВ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5044254B" w14:textId="77777777" w:rsidR="00E25C09" w:rsidRPr="003E3F7E" w:rsidRDefault="00E25C09" w:rsidP="00E25C09">
      <w:pPr>
        <w:rPr>
          <w:rFonts w:eastAsia="Times New Roman"/>
          <w:color w:val="auto"/>
          <w:sz w:val="20"/>
          <w:szCs w:val="18"/>
        </w:rPr>
      </w:pPr>
      <w:r w:rsidRPr="003E3F7E">
        <w:rPr>
          <w:rFonts w:eastAsia="Times New Roman"/>
          <w:color w:val="auto"/>
          <w:sz w:val="20"/>
          <w:szCs w:val="18"/>
        </w:rPr>
        <w:t xml:space="preserve">Приходите по основ на плата не влегуваат во вкупен промет за регистрација за целите на ДДВ. </w:t>
      </w:r>
    </w:p>
    <w:p w14:paraId="193B1196" w14:textId="1FA43885" w:rsidR="009157F7" w:rsidRPr="00E25C09" w:rsidRDefault="009157F7" w:rsidP="00E25C09"/>
    <w:sectPr w:rsidR="009157F7" w:rsidRPr="00E25C09"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C7D0C" w14:textId="77777777" w:rsidR="00AA05AB" w:rsidRPr="001F0481" w:rsidRDefault="00AA05AB" w:rsidP="00805345">
      <w:r w:rsidRPr="001F0481">
        <w:separator/>
      </w:r>
    </w:p>
  </w:endnote>
  <w:endnote w:type="continuationSeparator" w:id="0">
    <w:p w14:paraId="607CFAF5" w14:textId="77777777" w:rsidR="00AA05AB" w:rsidRPr="001F0481" w:rsidRDefault="00AA05AB"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62650" w14:textId="77777777" w:rsidR="00AA05AB" w:rsidRPr="001F0481" w:rsidRDefault="00AA05AB" w:rsidP="00805345">
      <w:r w:rsidRPr="001F0481">
        <w:separator/>
      </w:r>
    </w:p>
  </w:footnote>
  <w:footnote w:type="continuationSeparator" w:id="0">
    <w:p w14:paraId="696D0BCF" w14:textId="77777777" w:rsidR="00AA05AB" w:rsidRPr="001F0481" w:rsidRDefault="00AA05AB"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05AB"/>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662</Words>
  <Characters>3775</Characters>
  <Application>Microsoft Office Word</Application>
  <DocSecurity>0</DocSecurity>
  <Lines>31</Lines>
  <Paragraphs>8</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4429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2025-10-09T12:45:00Z</dcterms:created>
  <dcterms:modified xsi:type="dcterms:W3CDTF">2025-10-09T12:45:00Z</dcterms:modified>
</cp:coreProperties>
</file>