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1D3CDE" w14:textId="77777777" w:rsidR="008A6348" w:rsidRPr="003E3F7E" w:rsidRDefault="008A6348" w:rsidP="008A6348">
      <w:pPr>
        <w:rPr>
          <w:rFonts w:eastAsia="Times New Roman"/>
          <w:color w:val="auto"/>
          <w:sz w:val="20"/>
          <w:szCs w:val="20"/>
          <w:lang w:val="ru-RU"/>
        </w:rPr>
      </w:pPr>
      <w:r w:rsidRPr="003E3F7E">
        <w:rPr>
          <w:rStyle w:val="Char1"/>
          <w:rFonts w:eastAsia="Calibri"/>
          <w:sz w:val="20"/>
          <w:szCs w:val="20"/>
        </w:rPr>
        <w:t xml:space="preserve">МИСЛЕЊЕ од </w:t>
      </w:r>
      <w:r w:rsidRPr="003E3F7E">
        <w:rPr>
          <w:rStyle w:val="Char1"/>
          <w:rFonts w:eastAsia="SimSun"/>
          <w:sz w:val="20"/>
          <w:szCs w:val="20"/>
        </w:rPr>
        <w:t>08.10.2024</w:t>
      </w:r>
      <w:r w:rsidRPr="003E3F7E">
        <w:rPr>
          <w:rFonts w:eastAsia="Times New Roman"/>
          <w:color w:val="auto"/>
          <w:sz w:val="20"/>
          <w:szCs w:val="20"/>
          <w:lang w:val="ru-RU"/>
        </w:rPr>
        <w:t>:</w:t>
      </w:r>
    </w:p>
    <w:p w14:paraId="19B4EADD" w14:textId="77777777" w:rsidR="008A6348" w:rsidRPr="003E3F7E" w:rsidRDefault="008A6348" w:rsidP="008A6348">
      <w:pPr>
        <w:rPr>
          <w:rFonts w:eastAsia="Times New Roman"/>
          <w:color w:val="auto"/>
          <w:sz w:val="20"/>
          <w:szCs w:val="18"/>
          <w:lang w:val="ru-RU"/>
        </w:rPr>
      </w:pPr>
    </w:p>
    <w:p w14:paraId="4CA2EE6F" w14:textId="77777777" w:rsidR="008A6348" w:rsidRPr="003E3F7E" w:rsidRDefault="008A6348" w:rsidP="008A6348">
      <w:pPr>
        <w:rPr>
          <w:rFonts w:eastAsia="Times New Roman"/>
          <w:color w:val="auto"/>
          <w:sz w:val="20"/>
          <w:szCs w:val="18"/>
          <w:lang w:val="ru-RU"/>
        </w:rPr>
      </w:pPr>
      <w:r w:rsidRPr="003E3F7E">
        <w:rPr>
          <w:rFonts w:eastAsia="Times New Roman"/>
          <w:color w:val="auto"/>
          <w:sz w:val="20"/>
          <w:szCs w:val="18"/>
        </w:rPr>
        <w:t>Почитувани,</w:t>
      </w:r>
    </w:p>
    <w:p w14:paraId="21A20379" w14:textId="77777777" w:rsidR="008A6348" w:rsidRPr="003E3F7E" w:rsidRDefault="008A6348" w:rsidP="008A6348">
      <w:pPr>
        <w:rPr>
          <w:rFonts w:eastAsia="Times New Roman"/>
          <w:color w:val="auto"/>
          <w:sz w:val="20"/>
          <w:szCs w:val="18"/>
          <w:lang w:val="ru-RU"/>
        </w:rPr>
      </w:pPr>
    </w:p>
    <w:p w14:paraId="5F6C090E" w14:textId="77777777" w:rsidR="008A6348" w:rsidRPr="003E3F7E" w:rsidRDefault="008A6348" w:rsidP="008A6348">
      <w:pPr>
        <w:rPr>
          <w:rFonts w:eastAsia="Times New Roman"/>
          <w:color w:val="auto"/>
          <w:sz w:val="20"/>
          <w:szCs w:val="18"/>
        </w:rPr>
      </w:pPr>
      <w:r w:rsidRPr="003E3F7E">
        <w:rPr>
          <w:rFonts w:eastAsia="Times New Roman"/>
          <w:color w:val="auto"/>
          <w:sz w:val="20"/>
          <w:szCs w:val="18"/>
        </w:rPr>
        <w:t xml:space="preserve">Во врска со Вашето барање на мислење, Управата за јавни приходи-Генерална Дирекција Скопје,  Ве известува: </w:t>
      </w:r>
    </w:p>
    <w:p w14:paraId="4EA43E98" w14:textId="77777777" w:rsidR="008A6348" w:rsidRPr="003E3F7E" w:rsidRDefault="008A6348" w:rsidP="008A6348">
      <w:pPr>
        <w:rPr>
          <w:rFonts w:eastAsia="Times New Roman"/>
          <w:color w:val="auto"/>
          <w:sz w:val="20"/>
          <w:szCs w:val="18"/>
        </w:rPr>
      </w:pPr>
      <w:r w:rsidRPr="003E3F7E">
        <w:rPr>
          <w:rFonts w:eastAsia="Times New Roman"/>
          <w:color w:val="auto"/>
          <w:sz w:val="20"/>
          <w:szCs w:val="18"/>
        </w:rPr>
        <w:t>Согласно член 2 став 1 од Законот за данокот на додадена вредност (“Сл.Весник на РМ” бр. 44/99…198/18 и “Сл.Весник на РСМ” бр. 98/19...199/23,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w:t>
      </w:r>
    </w:p>
    <w:p w14:paraId="0E022543" w14:textId="77777777" w:rsidR="008A6348" w:rsidRPr="003E3F7E" w:rsidRDefault="008A6348" w:rsidP="008A6348">
      <w:pPr>
        <w:rPr>
          <w:rFonts w:eastAsia="Times New Roman"/>
          <w:color w:val="auto"/>
          <w:sz w:val="20"/>
          <w:szCs w:val="18"/>
        </w:rPr>
      </w:pPr>
      <w:r w:rsidRPr="003E3F7E">
        <w:rPr>
          <w:rFonts w:eastAsia="Times New Roman"/>
          <w:color w:val="auto"/>
          <w:sz w:val="20"/>
          <w:szCs w:val="18"/>
        </w:rPr>
        <w:t>Промет на услуги претставува секоја дејност која не е промет на добра во смисла на член 3 од ЗДДВ (член 6 став 1 од ЗДДВ).</w:t>
      </w:r>
    </w:p>
    <w:p w14:paraId="035C3F3B" w14:textId="77777777" w:rsidR="008A6348" w:rsidRPr="003E3F7E" w:rsidRDefault="008A6348" w:rsidP="008A6348">
      <w:pPr>
        <w:rPr>
          <w:rFonts w:eastAsia="Times New Roman"/>
          <w:color w:val="auto"/>
          <w:sz w:val="20"/>
          <w:szCs w:val="18"/>
        </w:rPr>
      </w:pPr>
      <w:r w:rsidRPr="003E3F7E">
        <w:rPr>
          <w:rFonts w:eastAsia="Times New Roman"/>
          <w:color w:val="auto"/>
          <w:sz w:val="20"/>
          <w:szCs w:val="18"/>
        </w:rPr>
        <w:t xml:space="preserve">Согласно </w:t>
      </w:r>
      <w:bookmarkStart w:id="0" w:name="_Hlk204610517"/>
      <w:r w:rsidRPr="003E3F7E">
        <w:rPr>
          <w:rFonts w:eastAsia="Times New Roman"/>
          <w:color w:val="auto"/>
          <w:sz w:val="20"/>
          <w:szCs w:val="18"/>
        </w:rPr>
        <w:t>член 23 точка 6 од ЗДДВ</w:t>
      </w:r>
      <w:bookmarkEnd w:id="0"/>
      <w:r w:rsidRPr="003E3F7E">
        <w:rPr>
          <w:rFonts w:eastAsia="Times New Roman"/>
          <w:color w:val="auto"/>
          <w:sz w:val="20"/>
          <w:szCs w:val="18"/>
        </w:rPr>
        <w:t>, се ослободуваат од данок на додадена вредност без право на одбивка на претходен данок услуги на осигурување и реосигурување, вклучувајќи ги со нив поврзаните услуги на осигурителни брокери и агенти.</w:t>
      </w:r>
    </w:p>
    <w:p w14:paraId="04F25D47" w14:textId="77777777" w:rsidR="008A6348" w:rsidRPr="003E3F7E" w:rsidRDefault="008A6348" w:rsidP="008A6348">
      <w:pPr>
        <w:rPr>
          <w:rFonts w:eastAsia="Times New Roman"/>
          <w:color w:val="auto"/>
          <w:sz w:val="20"/>
          <w:szCs w:val="18"/>
        </w:rPr>
      </w:pPr>
      <w:r w:rsidRPr="003E3F7E">
        <w:rPr>
          <w:rFonts w:eastAsia="Times New Roman"/>
          <w:color w:val="auto"/>
          <w:sz w:val="20"/>
          <w:szCs w:val="18"/>
        </w:rPr>
        <w:t xml:space="preserve">Даночното ослободување според член 23 точка 6 од ЗДДВ се однесува на промети врз основа на договори за осигурување и реосигурување кои се регулирани со Законот за супервизија на осигурување. </w:t>
      </w:r>
    </w:p>
    <w:p w14:paraId="60F13206" w14:textId="77777777" w:rsidR="008A6348" w:rsidRPr="003E3F7E" w:rsidRDefault="008A6348" w:rsidP="008A6348">
      <w:pPr>
        <w:rPr>
          <w:rFonts w:eastAsia="Times New Roman"/>
          <w:color w:val="auto"/>
          <w:sz w:val="20"/>
          <w:szCs w:val="18"/>
          <w:u w:val="single"/>
        </w:rPr>
      </w:pPr>
      <w:r w:rsidRPr="003E3F7E">
        <w:rPr>
          <w:rFonts w:eastAsia="Times New Roman"/>
          <w:color w:val="auto"/>
          <w:sz w:val="20"/>
          <w:szCs w:val="18"/>
        </w:rPr>
        <w:t xml:space="preserve">Ослободени од данок се и услугите на осигурителни посредници и брокери. Даночното ослободување се однесува на сите услуги типични за професијата. Тоа не се врзува ниту за одредена правна форма на даночниот обврзник, ниту истото се ограничува на тоа, повластените дејности да преовладуваат во рамките на севкупната стопанска дејност на даночниот обврзник. Ослободувањето ја опфаќа, на пример и кредитната институција која посредува во склучувањето осигурителни договори. </w:t>
      </w:r>
      <w:r w:rsidRPr="003E3F7E">
        <w:rPr>
          <w:rFonts w:eastAsia="Times New Roman"/>
          <w:color w:val="auto"/>
          <w:sz w:val="20"/>
          <w:szCs w:val="18"/>
          <w:u w:val="single"/>
        </w:rPr>
        <w:t>Други промети кои не претставуваат услуги на осигурителни посредници и осигурителни брокери типични за нивната професија (на пример помошни промети), не се ослободени од данок.</w:t>
      </w:r>
    </w:p>
    <w:p w14:paraId="20190A17" w14:textId="77777777" w:rsidR="008A6348" w:rsidRPr="003E3F7E" w:rsidRDefault="008A6348" w:rsidP="008A6348">
      <w:pPr>
        <w:rPr>
          <w:rFonts w:eastAsia="Times New Roman"/>
          <w:color w:val="auto"/>
          <w:sz w:val="20"/>
          <w:szCs w:val="18"/>
        </w:rPr>
      </w:pPr>
      <w:r w:rsidRPr="003E3F7E">
        <w:rPr>
          <w:rFonts w:eastAsia="Times New Roman"/>
          <w:color w:val="auto"/>
          <w:sz w:val="20"/>
          <w:szCs w:val="18"/>
        </w:rPr>
        <w:t>Кај прометот на услуги оданочувањето, според член 2 точка 1 од ЗДДВ, зависи од тоа дали услугите биле извршени во земјата или надвор од неа. Местото на услугата се утврдува според член 14 од ЗДДВ. Неопходноста за утврдување на местото на услугата според овие одредби секогаш се појавува кога услугата фактички се врши во странство или кога вршителот или корисникот на услугата е резидентен во странство.</w:t>
      </w:r>
    </w:p>
    <w:p w14:paraId="7BA4DC22" w14:textId="77777777" w:rsidR="008A6348" w:rsidRPr="003E3F7E" w:rsidRDefault="008A6348" w:rsidP="008A6348">
      <w:pPr>
        <w:rPr>
          <w:rFonts w:eastAsia="Times New Roman"/>
          <w:color w:val="auto"/>
          <w:sz w:val="20"/>
          <w:szCs w:val="18"/>
        </w:rPr>
      </w:pPr>
      <w:r w:rsidRPr="003E3F7E">
        <w:rPr>
          <w:rFonts w:eastAsia="Times New Roman"/>
          <w:color w:val="auto"/>
          <w:sz w:val="20"/>
          <w:szCs w:val="18"/>
        </w:rPr>
        <w:t xml:space="preserve">Согласно член 14 став 1 од ЗДДВ за цели на одредување на местото на промет на услуги, освен лицата наведени во член 9 од ЗДДВ како даночни обврзници ќе се сметаат и лица коишто вршат дејности или извршуваат промет што не е дефиниран како оданочив промет на добра или услуги во смисла на член 2 од ЗДДВ, односно на секој промет на услуги извршен кон нив. </w:t>
      </w:r>
    </w:p>
    <w:p w14:paraId="7E9E0500" w14:textId="77777777" w:rsidR="008A6348" w:rsidRPr="003E3F7E" w:rsidRDefault="008A6348" w:rsidP="008A6348">
      <w:pPr>
        <w:rPr>
          <w:rFonts w:eastAsia="Times New Roman"/>
          <w:color w:val="auto"/>
          <w:sz w:val="20"/>
          <w:szCs w:val="18"/>
        </w:rPr>
      </w:pPr>
      <w:r w:rsidRPr="003E3F7E">
        <w:rPr>
          <w:rFonts w:eastAsia="Times New Roman"/>
          <w:color w:val="auto"/>
          <w:sz w:val="20"/>
          <w:szCs w:val="18"/>
        </w:rPr>
        <w:t>Согласно член 2 од Правилникот за спроведување на ЗДДВ (Сл.Весник на РСМ бр. 18/24 и 19/24), за цели на одредување на местото на промет на услуги согласно член 14 став 1 од ЗДДВ, даночниот обврзник вршител на прометот на услуги потребно е да обезбеди за примателот на услугата:</w:t>
      </w:r>
    </w:p>
    <w:p w14:paraId="0F32CC8F" w14:textId="77777777" w:rsidR="008A6348" w:rsidRPr="003E3F7E" w:rsidRDefault="008A6348" w:rsidP="008A6348">
      <w:pPr>
        <w:rPr>
          <w:rFonts w:eastAsia="Times New Roman"/>
          <w:color w:val="auto"/>
          <w:sz w:val="20"/>
          <w:szCs w:val="18"/>
        </w:rPr>
      </w:pPr>
      <w:r w:rsidRPr="003E3F7E">
        <w:rPr>
          <w:rFonts w:eastAsia="Times New Roman"/>
          <w:color w:val="auto"/>
          <w:sz w:val="20"/>
          <w:szCs w:val="18"/>
        </w:rPr>
        <w:t>а) потврда издадена од надлежен даночeн орган во која е содржан даночен број и со која се докажува дека примателот на услугата е даночен обврзник согласно член 9 од ЗДДВ, односно е лице кое трајно или повремено самостојно врши стопанска дејност, независно од целите и резултатите од оваа дејност, или</w:t>
      </w:r>
    </w:p>
    <w:p w14:paraId="2ADE51A8" w14:textId="77777777" w:rsidR="008A6348" w:rsidRPr="003E3F7E" w:rsidRDefault="008A6348" w:rsidP="008A6348">
      <w:pPr>
        <w:rPr>
          <w:rFonts w:eastAsia="Times New Roman"/>
          <w:color w:val="auto"/>
          <w:sz w:val="20"/>
          <w:szCs w:val="18"/>
        </w:rPr>
      </w:pPr>
      <w:r w:rsidRPr="003E3F7E">
        <w:rPr>
          <w:rFonts w:eastAsia="Times New Roman"/>
          <w:color w:val="auto"/>
          <w:sz w:val="20"/>
          <w:szCs w:val="18"/>
        </w:rPr>
        <w:t>б) доколку не обезбезбеди потврда од точка а), тогаш обезбедува ДДВ број или сличен регистрациски број кој е доделен од страна на надлежен орган во државата во која се наоѓа примателот на услугата и кој се користи со цел да се идентификува дека примателот на услугата врши стопанска дејност/деловен потфат, или на друг начин да се утврди дека примателот на услугата е даночен обврзник или лице што се смета за даночен обврзник согласно член 14 став (1) од ЗДДВ.</w:t>
      </w:r>
    </w:p>
    <w:p w14:paraId="2DEF6D5A" w14:textId="77777777" w:rsidR="008A6348" w:rsidRPr="003E3F7E" w:rsidRDefault="008A6348" w:rsidP="008A6348">
      <w:pPr>
        <w:rPr>
          <w:rFonts w:eastAsia="Times New Roman"/>
          <w:color w:val="auto"/>
          <w:sz w:val="20"/>
          <w:szCs w:val="18"/>
        </w:rPr>
      </w:pPr>
      <w:r w:rsidRPr="003E3F7E">
        <w:rPr>
          <w:rFonts w:eastAsia="Times New Roman"/>
          <w:color w:val="auto"/>
          <w:sz w:val="20"/>
          <w:szCs w:val="18"/>
        </w:rPr>
        <w:lastRenderedPageBreak/>
        <w:t>Согласно член 14 став 2 од ЗДДВ, за место на прометот на услуга кон даночен обврзник, се смета местото, каде што тој даночен обврзник има вистинско седиште. Доколку прометот на услуги се врши кон подружница која даночниот обврзник ја има надвор од местото на вистинското седиште, тогаш како место на промет на услуги се смета местото каде што даночниот обврзник има подружница. Доколку такво место не постои, за место на прометот на услуги се смета постојаното живеалиште или престојувалиште на даночниот обврзник кој е корисник на услугата.</w:t>
      </w:r>
    </w:p>
    <w:p w14:paraId="5542EEEF" w14:textId="77777777" w:rsidR="008A6348" w:rsidRPr="003E3F7E" w:rsidRDefault="008A6348" w:rsidP="008A6348">
      <w:pPr>
        <w:rPr>
          <w:rFonts w:eastAsia="Times New Roman"/>
          <w:color w:val="auto"/>
          <w:sz w:val="20"/>
          <w:szCs w:val="18"/>
        </w:rPr>
      </w:pPr>
      <w:r w:rsidRPr="003E3F7E">
        <w:rPr>
          <w:rFonts w:eastAsia="Times New Roman"/>
          <w:color w:val="auto"/>
          <w:sz w:val="20"/>
          <w:szCs w:val="18"/>
        </w:rPr>
        <w:t xml:space="preserve">Согласно член 32 точка 4 од ЗДДВ, даночен должник за данокот на додадена вредност е примателот на доброто или корисникот на услугата, доколку истиот е даночен обврзник или институција во смисла на член 10 став 1 од ЗДДВ, во случај на промет извршен од страна на даночен обврзник кој нема ниту седиште, ниту подружница во Република Македонија. Во тие случаи, обврската за пресметување на данокот (член 40), за поднесување даночна пријава (член 41), за плаќање на данокот (член 43) и за плаќање камата во случај на задоцнето плаќање на данокот (член 44) паѓа на товар на даночниот должник. </w:t>
      </w:r>
    </w:p>
    <w:p w14:paraId="03D52D7B" w14:textId="77777777" w:rsidR="008A6348" w:rsidRPr="003E3F7E" w:rsidRDefault="008A6348" w:rsidP="008A6348">
      <w:pPr>
        <w:rPr>
          <w:rFonts w:eastAsia="Times New Roman"/>
          <w:color w:val="auto"/>
          <w:sz w:val="20"/>
          <w:szCs w:val="18"/>
        </w:rPr>
      </w:pPr>
      <w:r w:rsidRPr="003E3F7E">
        <w:rPr>
          <w:rFonts w:eastAsia="Times New Roman"/>
          <w:color w:val="auto"/>
          <w:sz w:val="20"/>
          <w:szCs w:val="18"/>
        </w:rPr>
        <w:t>Во ваков случај, даночните обврзници од земјата, како приматели на доброто или корисници на услугата, се должни, наместо даночниот обврзник - резидент во странство, да го пресметаат, пријават и платат данокот кој настанал за прометот извршен спрема нив од странскиот даночен обврзник кај надлежниот даночен орган.</w:t>
      </w:r>
    </w:p>
    <w:p w14:paraId="243E7551" w14:textId="77777777" w:rsidR="008A6348" w:rsidRPr="003E3F7E" w:rsidRDefault="008A6348" w:rsidP="008A6348">
      <w:pPr>
        <w:rPr>
          <w:rFonts w:eastAsia="Times New Roman"/>
          <w:color w:val="auto"/>
          <w:sz w:val="20"/>
          <w:szCs w:val="18"/>
        </w:rPr>
      </w:pPr>
      <w:r w:rsidRPr="003E3F7E">
        <w:rPr>
          <w:rFonts w:eastAsia="Times New Roman"/>
          <w:color w:val="auto"/>
          <w:sz w:val="20"/>
          <w:szCs w:val="18"/>
        </w:rPr>
        <w:t xml:space="preserve">Согласно напред наведеното, на мислење сме дека местото на промет за посреднички услуги во осигурување се утврдува согласно член 14 став 2 од ЗДДВ, односно местото на промет на услугата е местото каде што корисникот на услугата има вистинско седиште. Во конкретниот случај бидејќи корисник на услугата е даночен обврзник-резидент во Република Северна Македонија, се смета дека местото на прометот на оваа услуга е во земјата. </w:t>
      </w:r>
    </w:p>
    <w:p w14:paraId="0B276FA8" w14:textId="77777777" w:rsidR="008A6348" w:rsidRPr="003E3F7E" w:rsidRDefault="008A6348" w:rsidP="008A6348">
      <w:pPr>
        <w:rPr>
          <w:rFonts w:eastAsia="Times New Roman"/>
          <w:color w:val="auto"/>
          <w:sz w:val="20"/>
          <w:szCs w:val="18"/>
        </w:rPr>
      </w:pPr>
      <w:r w:rsidRPr="003E3F7E">
        <w:rPr>
          <w:rFonts w:eastAsia="Times New Roman"/>
          <w:color w:val="auto"/>
          <w:sz w:val="20"/>
          <w:szCs w:val="18"/>
        </w:rPr>
        <w:t xml:space="preserve">Дали даночниот обврзник - резидент треба да пресмета ДДВ или не, согласно член 32 точка 4 од ЗДДВ зависи од тоа дали примената услуга ќе се смета за услуга на осигурување и реосигурување во смисла на член 23 точка 6 од ЗДДВ.  </w:t>
      </w:r>
    </w:p>
    <w:p w14:paraId="02F34199" w14:textId="77777777" w:rsidR="008A6348" w:rsidRPr="003E3F7E" w:rsidRDefault="008A6348" w:rsidP="008A6348">
      <w:pPr>
        <w:rPr>
          <w:rFonts w:eastAsia="Times New Roman"/>
          <w:color w:val="auto"/>
          <w:sz w:val="20"/>
          <w:szCs w:val="18"/>
        </w:rPr>
      </w:pPr>
      <w:r w:rsidRPr="003E3F7E">
        <w:rPr>
          <w:rFonts w:eastAsia="Times New Roman"/>
          <w:color w:val="auto"/>
          <w:sz w:val="20"/>
          <w:szCs w:val="18"/>
        </w:rPr>
        <w:t>Доколку услугата што ја врши странскиот даночен обврзник се смета за услуга на осигурување и реосигурување во смисла на член 23 точка 6 од ЗДДВ, во тој случај иако местото на прометот на услугата е во земјата согласно член 14 став 2 од ЗДДВ, даночниот обврзник - резидент како корисник на услугата нема обврска да пресмета, пријави и плати  ДДВ.</w:t>
      </w:r>
    </w:p>
    <w:p w14:paraId="49283B96" w14:textId="77777777" w:rsidR="008A6348" w:rsidRPr="003E3F7E" w:rsidRDefault="008A6348" w:rsidP="008A6348">
      <w:pPr>
        <w:rPr>
          <w:rFonts w:eastAsia="Times New Roman"/>
          <w:color w:val="auto"/>
          <w:sz w:val="20"/>
          <w:szCs w:val="18"/>
        </w:rPr>
      </w:pPr>
      <w:r w:rsidRPr="003E3F7E">
        <w:rPr>
          <w:rFonts w:eastAsia="Times New Roman"/>
          <w:color w:val="auto"/>
          <w:sz w:val="20"/>
          <w:szCs w:val="18"/>
        </w:rPr>
        <w:t xml:space="preserve">Доколку услугата што ја врши странскиот даночен обврзник не е ослободена од ДДВ во смисла на член 23 точка 6 од ЗДДВ, во тој случај местото на прометот на услугата е во земјата согласно член 14 став 2 од ЗДДВ и даночниот обврзник-резидент како корисник на услугата има обврска да пресмета, пријави и плати ДДВ како даночен должник во смисла на член 32 точка 4 од ЗДДВ. </w:t>
      </w:r>
    </w:p>
    <w:p w14:paraId="193B1196" w14:textId="1EE286E9" w:rsidR="009157F7" w:rsidRPr="008A6348" w:rsidRDefault="009157F7" w:rsidP="008A6348"/>
    <w:sectPr w:rsidR="009157F7" w:rsidRPr="008A6348"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9CC751" w14:textId="77777777" w:rsidR="00B97EAB" w:rsidRPr="001F0481" w:rsidRDefault="00B97EAB" w:rsidP="00805345">
      <w:r w:rsidRPr="001F0481">
        <w:separator/>
      </w:r>
    </w:p>
  </w:endnote>
  <w:endnote w:type="continuationSeparator" w:id="0">
    <w:p w14:paraId="1D8B2111" w14:textId="77777777" w:rsidR="00B97EAB" w:rsidRPr="001F0481" w:rsidRDefault="00B97EAB"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Footer"/>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E53E7F" w14:textId="77777777" w:rsidR="00B97EAB" w:rsidRPr="001F0481" w:rsidRDefault="00B97EAB" w:rsidP="00805345">
      <w:r w:rsidRPr="001F0481">
        <w:separator/>
      </w:r>
    </w:p>
  </w:footnote>
  <w:footnote w:type="continuationSeparator" w:id="0">
    <w:p w14:paraId="26443B41" w14:textId="77777777" w:rsidR="00B97EAB" w:rsidRPr="001F0481" w:rsidRDefault="00B97EAB"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B42D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24F7"/>
    <w:rsid w:val="0045421D"/>
    <w:rsid w:val="0045618C"/>
    <w:rsid w:val="004668D8"/>
    <w:rsid w:val="00471E98"/>
    <w:rsid w:val="0047329C"/>
    <w:rsid w:val="00473FB6"/>
    <w:rsid w:val="004773CE"/>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3389"/>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F1967"/>
    <w:rsid w:val="006F305C"/>
    <w:rsid w:val="006F630B"/>
    <w:rsid w:val="007079A6"/>
    <w:rsid w:val="0071073C"/>
    <w:rsid w:val="00723AC5"/>
    <w:rsid w:val="00724904"/>
    <w:rsid w:val="00730C57"/>
    <w:rsid w:val="00731FE3"/>
    <w:rsid w:val="0073211C"/>
    <w:rsid w:val="00732BE7"/>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5178"/>
    <w:rsid w:val="007B53BC"/>
    <w:rsid w:val="007C3DDB"/>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0D05"/>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6348"/>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955B0"/>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12B"/>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A769C"/>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1412"/>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0B88"/>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97EAB"/>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073DF"/>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3CE4"/>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943</Words>
  <Characters>5379</Characters>
  <Application>Microsoft Office Word</Application>
  <DocSecurity>0</DocSecurity>
  <Lines>44</Lines>
  <Paragraphs>12</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6310</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2025-10-09T12:41:00Z</dcterms:created>
  <dcterms:modified xsi:type="dcterms:W3CDTF">2025-10-09T12:41:00Z</dcterms:modified>
</cp:coreProperties>
</file>