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52716A" w14:textId="77777777" w:rsidR="00611CA7" w:rsidRPr="003E3F7E" w:rsidRDefault="00611CA7" w:rsidP="00611CA7">
      <w:pPr>
        <w:pStyle w:val="a1"/>
      </w:pPr>
      <w:r w:rsidRPr="003E3F7E">
        <w:t>МИСЛЕЊЕ од 20.01.2025</w:t>
      </w:r>
      <w:r w:rsidRPr="003E3F7E">
        <w:rPr>
          <w:lang w:val="ru-RU"/>
        </w:rPr>
        <w:t>:</w:t>
      </w:r>
    </w:p>
    <w:p w14:paraId="32D5E5AC" w14:textId="77777777" w:rsidR="00611CA7" w:rsidRPr="003E3F7E" w:rsidRDefault="00611CA7" w:rsidP="00611CA7">
      <w:pPr>
        <w:rPr>
          <w:rFonts w:eastAsia="Times New Roman"/>
          <w:color w:val="auto"/>
          <w:sz w:val="20"/>
          <w:szCs w:val="18"/>
        </w:rPr>
      </w:pPr>
    </w:p>
    <w:p w14:paraId="52D8BC1E" w14:textId="77777777" w:rsidR="00611CA7" w:rsidRPr="003E3F7E" w:rsidRDefault="00611CA7" w:rsidP="00611CA7">
      <w:pPr>
        <w:rPr>
          <w:rFonts w:eastAsia="Times New Roman"/>
          <w:color w:val="auto"/>
          <w:sz w:val="20"/>
          <w:szCs w:val="18"/>
        </w:rPr>
      </w:pPr>
      <w:r w:rsidRPr="003E3F7E">
        <w:rPr>
          <w:rFonts w:eastAsia="Times New Roman"/>
          <w:color w:val="auto"/>
          <w:sz w:val="20"/>
          <w:szCs w:val="18"/>
        </w:rPr>
        <w:t>Почитувани,</w:t>
      </w:r>
    </w:p>
    <w:p w14:paraId="5FB5B36C" w14:textId="77777777" w:rsidR="00611CA7" w:rsidRPr="003E3F7E" w:rsidRDefault="00611CA7" w:rsidP="00611CA7">
      <w:pPr>
        <w:rPr>
          <w:rFonts w:eastAsia="Times New Roman"/>
          <w:color w:val="auto"/>
          <w:sz w:val="20"/>
          <w:szCs w:val="18"/>
        </w:rPr>
      </w:pPr>
    </w:p>
    <w:p w14:paraId="58B11EFC" w14:textId="77777777" w:rsidR="00611CA7" w:rsidRPr="003E3F7E" w:rsidRDefault="00611CA7" w:rsidP="00611CA7">
      <w:pPr>
        <w:rPr>
          <w:rFonts w:eastAsia="Times New Roman"/>
          <w:color w:val="auto"/>
          <w:sz w:val="20"/>
          <w:szCs w:val="18"/>
        </w:rPr>
      </w:pPr>
      <w:r w:rsidRPr="003E3F7E">
        <w:rPr>
          <w:rFonts w:eastAsia="Times New Roman"/>
          <w:color w:val="auto"/>
          <w:sz w:val="20"/>
          <w:szCs w:val="18"/>
        </w:rPr>
        <w:t xml:space="preserve">Во врска со Вашето барање на мислење, Управата за јавни приходи-Генерална Дирекција Скопје,  Ве известува: </w:t>
      </w:r>
    </w:p>
    <w:p w14:paraId="1DFE80D7" w14:textId="77777777" w:rsidR="00611CA7" w:rsidRPr="003E3F7E" w:rsidRDefault="00611CA7" w:rsidP="00611CA7">
      <w:pPr>
        <w:rPr>
          <w:rFonts w:eastAsia="Times New Roman"/>
          <w:color w:val="auto"/>
          <w:sz w:val="20"/>
          <w:szCs w:val="18"/>
        </w:rPr>
      </w:pPr>
      <w:r w:rsidRPr="003E3F7E">
        <w:rPr>
          <w:rFonts w:eastAsia="Times New Roman"/>
          <w:color w:val="auto"/>
          <w:sz w:val="20"/>
          <w:szCs w:val="18"/>
        </w:rPr>
        <w:t xml:space="preserve">Согласно член 33 од Законот за данокот на додадена вредност (“Сл. Весник на РМ” бр. 44/99...198/18 и “Сл. Весник на РСМ” бр.98/19…199/23, во натамошниот текст ЗДДВ), претходен данок е износот за кој се намалува данокот на додадена вредност што се должи за извршениот промет за одреден даночен период.  Претходниот данок  се однесува на: данокот на додадена вредност за прометот кој е извршен спрема даночниот обврзник од страна на други даночни обврзници, данокот на додадена вредност за плаќања, кои даночниот обврзник ги извршил за прометот кој сеуште не е извршен спрема него и данокот на додадена вредност кој е платен за увозот на добра. </w:t>
      </w:r>
    </w:p>
    <w:p w14:paraId="47A18309" w14:textId="77777777" w:rsidR="00611CA7" w:rsidRPr="003E3F7E" w:rsidRDefault="00611CA7" w:rsidP="00611CA7">
      <w:pPr>
        <w:rPr>
          <w:rFonts w:eastAsia="Times New Roman"/>
          <w:color w:val="auto"/>
          <w:sz w:val="20"/>
          <w:szCs w:val="18"/>
        </w:rPr>
      </w:pPr>
      <w:r w:rsidRPr="003E3F7E">
        <w:rPr>
          <w:rFonts w:eastAsia="Times New Roman"/>
          <w:color w:val="auto"/>
          <w:sz w:val="20"/>
          <w:szCs w:val="18"/>
        </w:rPr>
        <w:t>Условите за одбивка на предходните даноци, исклучувањето на правото на одбивка на предходниот данок, поделбата на предходните даноци како и исправката на предходниот данок во ЗДДВ се регулирани со членовите од 33 до 37 од ЗДДВ.</w:t>
      </w:r>
    </w:p>
    <w:p w14:paraId="1A2CBC53" w14:textId="77777777" w:rsidR="00611CA7" w:rsidRPr="003E3F7E" w:rsidRDefault="00611CA7" w:rsidP="00611CA7">
      <w:pPr>
        <w:rPr>
          <w:rFonts w:eastAsia="Times New Roman"/>
          <w:color w:val="auto"/>
          <w:sz w:val="20"/>
          <w:szCs w:val="18"/>
        </w:rPr>
      </w:pPr>
      <w:r w:rsidRPr="003E3F7E">
        <w:rPr>
          <w:rFonts w:eastAsia="Times New Roman"/>
          <w:color w:val="auto"/>
          <w:sz w:val="20"/>
          <w:szCs w:val="18"/>
        </w:rPr>
        <w:t>Правото на одбивка, согласно член 34 став 1 од ЗДДВ, даночниот обврзник може да го оствари ако набавените или увезените добра, односно примените услуги ги употребува за цели на неговата стопанска дејност, врз основа на фактура која е издадена во согласност со членовите 53 и 53-б од ЗДДВ или фискална сметка чиј вкупен промет не надминува 6.000 денари издадена согласно со Закон за регистрирање на готовински плаќања, или царинска декларација во која е посебно искажан платениот данок за увозот или актите и Извештаите од членот 53 став 2 од ЗДДВ и ако тие документи се евидентирани во книговодството на даночниот обврзник.</w:t>
      </w:r>
    </w:p>
    <w:p w14:paraId="41417DA4" w14:textId="77777777" w:rsidR="00611CA7" w:rsidRPr="003E3F7E" w:rsidRDefault="00611CA7" w:rsidP="00611CA7">
      <w:pPr>
        <w:rPr>
          <w:rFonts w:eastAsia="Times New Roman"/>
          <w:color w:val="auto"/>
          <w:sz w:val="20"/>
          <w:szCs w:val="18"/>
        </w:rPr>
      </w:pPr>
      <w:r w:rsidRPr="003E3F7E">
        <w:rPr>
          <w:rFonts w:eastAsia="Times New Roman"/>
          <w:color w:val="auto"/>
          <w:sz w:val="20"/>
          <w:szCs w:val="18"/>
        </w:rPr>
        <w:t xml:space="preserve">Правото на одбивка на претходниот данок настанува во моментот, во кој се исполнети сите услови од членовите 33 и 34 од ЗДДВ. </w:t>
      </w:r>
    </w:p>
    <w:p w14:paraId="087DCCFB" w14:textId="77777777" w:rsidR="00611CA7" w:rsidRPr="003E3F7E" w:rsidRDefault="00611CA7" w:rsidP="00611CA7">
      <w:pPr>
        <w:rPr>
          <w:rFonts w:eastAsia="Times New Roman"/>
          <w:color w:val="auto"/>
          <w:sz w:val="20"/>
          <w:szCs w:val="18"/>
        </w:rPr>
      </w:pPr>
      <w:r w:rsidRPr="003E3F7E">
        <w:rPr>
          <w:rFonts w:eastAsia="Times New Roman"/>
          <w:color w:val="auto"/>
          <w:sz w:val="20"/>
          <w:szCs w:val="18"/>
        </w:rPr>
        <w:t>Во членот 35 од ЗДДВ се наведени добрата и услугите за кои даночниот обврзник нема право на одбивка на предходен данок.</w:t>
      </w:r>
    </w:p>
    <w:p w14:paraId="5D2D68D6" w14:textId="77777777" w:rsidR="00611CA7" w:rsidRPr="003E3F7E" w:rsidRDefault="00611CA7" w:rsidP="00611CA7">
      <w:pPr>
        <w:rPr>
          <w:rFonts w:eastAsia="Times New Roman"/>
          <w:color w:val="auto"/>
          <w:sz w:val="20"/>
          <w:szCs w:val="18"/>
        </w:rPr>
      </w:pPr>
      <w:r w:rsidRPr="003E3F7E">
        <w:rPr>
          <w:rFonts w:eastAsia="Times New Roman"/>
          <w:color w:val="auto"/>
          <w:sz w:val="20"/>
          <w:szCs w:val="18"/>
        </w:rPr>
        <w:t>Согласно напред наведеното, доколку набавките се извршени за уредување на деловните простории на даночниот обврзник, даночниот обврзник ќе има право на одбивка на предходен данок доколку се исполнети условите од членовите 33, 34 и 35 од ЗДДВ.</w:t>
      </w:r>
    </w:p>
    <w:p w14:paraId="321BC7AA" w14:textId="77777777" w:rsidR="00611CA7" w:rsidRPr="003E3F7E" w:rsidRDefault="00611CA7" w:rsidP="00611CA7">
      <w:pPr>
        <w:rPr>
          <w:rFonts w:eastAsia="Times New Roman"/>
          <w:color w:val="auto"/>
          <w:sz w:val="20"/>
          <w:szCs w:val="18"/>
        </w:rPr>
      </w:pPr>
      <w:r w:rsidRPr="003E3F7E">
        <w:rPr>
          <w:rFonts w:eastAsia="Times New Roman"/>
          <w:color w:val="auto"/>
          <w:sz w:val="20"/>
          <w:szCs w:val="18"/>
        </w:rPr>
        <w:t>Доколку даночниот обврзник извршува стопанска дејност која е ослободена од данок на додадена вредност без право на одбивка на претходниот данок согласно членот 23 од ЗДДВ, во тој случај, даночниот обврзник ќе нема право на одбивка на влезниот данок од набавките извршени за уредување на неговите деловни простории.</w:t>
      </w:r>
    </w:p>
    <w:p w14:paraId="193B1196" w14:textId="1EE286E9" w:rsidR="009157F7" w:rsidRPr="00611CA7" w:rsidRDefault="009157F7" w:rsidP="00611CA7"/>
    <w:sectPr w:rsidR="009157F7" w:rsidRPr="00611CA7"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9428C1" w14:textId="77777777" w:rsidR="0040382E" w:rsidRPr="001F0481" w:rsidRDefault="0040382E" w:rsidP="00805345">
      <w:r w:rsidRPr="001F0481">
        <w:separator/>
      </w:r>
    </w:p>
  </w:endnote>
  <w:endnote w:type="continuationSeparator" w:id="0">
    <w:p w14:paraId="62A52DBB" w14:textId="77777777" w:rsidR="0040382E" w:rsidRPr="001F0481" w:rsidRDefault="0040382E"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A029CC" w14:textId="77777777" w:rsidR="0040382E" w:rsidRPr="001F0481" w:rsidRDefault="0040382E" w:rsidP="00805345">
      <w:r w:rsidRPr="001F0481">
        <w:separator/>
      </w:r>
    </w:p>
  </w:footnote>
  <w:footnote w:type="continuationSeparator" w:id="0">
    <w:p w14:paraId="3039C56F" w14:textId="77777777" w:rsidR="0040382E" w:rsidRPr="001F0481" w:rsidRDefault="0040382E"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5207"/>
    <w:rsid w:val="00147728"/>
    <w:rsid w:val="00157DD8"/>
    <w:rsid w:val="0016088C"/>
    <w:rsid w:val="00166782"/>
    <w:rsid w:val="00167985"/>
    <w:rsid w:val="00170AD9"/>
    <w:rsid w:val="0017126B"/>
    <w:rsid w:val="001742F8"/>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1602"/>
    <w:rsid w:val="003E2C5C"/>
    <w:rsid w:val="003E3F7E"/>
    <w:rsid w:val="003E421F"/>
    <w:rsid w:val="003E6722"/>
    <w:rsid w:val="003F6A6B"/>
    <w:rsid w:val="004007E5"/>
    <w:rsid w:val="0040382E"/>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32BE7"/>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9371C"/>
    <w:rsid w:val="00795B0D"/>
    <w:rsid w:val="007A1599"/>
    <w:rsid w:val="007A1A77"/>
    <w:rsid w:val="007A252F"/>
    <w:rsid w:val="007A4A86"/>
    <w:rsid w:val="007B0180"/>
    <w:rsid w:val="007B186C"/>
    <w:rsid w:val="007B2795"/>
    <w:rsid w:val="007B5178"/>
    <w:rsid w:val="007B53BC"/>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365</Words>
  <Characters>2081</Characters>
  <Application>Microsoft Office Word</Application>
  <DocSecurity>0</DocSecurity>
  <Lines>17</Lines>
  <Paragraphs>4</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2442</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2025-10-09T12:02:00Z</dcterms:created>
  <dcterms:modified xsi:type="dcterms:W3CDTF">2025-10-09T12:02:00Z</dcterms:modified>
</cp:coreProperties>
</file>