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3D3F5D" w14:textId="77777777" w:rsidR="004D3911" w:rsidRPr="003E3F7E" w:rsidRDefault="004D3911" w:rsidP="004D3911">
      <w:pPr>
        <w:pStyle w:val="a1"/>
        <w:rPr>
          <w:lang w:val="ru-RU"/>
        </w:rPr>
      </w:pPr>
      <w:r w:rsidRPr="003E3F7E">
        <w:t>МИСЛЕЊЕ од 13.12.2024</w:t>
      </w:r>
      <w:r w:rsidRPr="003E3F7E">
        <w:rPr>
          <w:lang w:val="ru-RU"/>
        </w:rPr>
        <w:t>:</w:t>
      </w:r>
    </w:p>
    <w:p w14:paraId="40B4BF95" w14:textId="77777777" w:rsidR="004D3911" w:rsidRPr="003E3F7E" w:rsidRDefault="004D3911" w:rsidP="004D3911">
      <w:pPr>
        <w:rPr>
          <w:rFonts w:eastAsia="Times New Roman"/>
          <w:color w:val="auto"/>
          <w:sz w:val="20"/>
          <w:szCs w:val="18"/>
        </w:rPr>
      </w:pPr>
    </w:p>
    <w:p w14:paraId="71268713"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Почитувани,</w:t>
      </w:r>
    </w:p>
    <w:p w14:paraId="6E18DCD6" w14:textId="77777777" w:rsidR="004D3911" w:rsidRPr="003E3F7E" w:rsidRDefault="004D3911" w:rsidP="004D3911">
      <w:pPr>
        <w:rPr>
          <w:rFonts w:eastAsia="Times New Roman"/>
          <w:color w:val="auto"/>
          <w:sz w:val="20"/>
          <w:szCs w:val="18"/>
        </w:rPr>
      </w:pPr>
    </w:p>
    <w:p w14:paraId="4ADCDE2D"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1644357F"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Согласно член 2 точка 1 од Законот за данокот на додадена вредност (“Сл. Весник на РМ” бр. 44/99...198/18 и “Сл. 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51C5181C"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113AD53F"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Согласно член 6 став 2 точка 6 од ЗДДВ, промет на услуги претставува и вршењето на телекомуникациски услуги на пренос, емитување или примање на сигнали, зборови, слики и звуци или информации од која било природа преку врска, радио, оптички или други електромагнетни системи, вклучувајќи го и поврзаниот пренос или доделување на правото да се искористи капацитетот за таков пренос, емисија или прием, со вклучување на обезбедувањето пристап до глобалните информативни мрежи.</w:t>
      </w:r>
    </w:p>
    <w:p w14:paraId="19139B05"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Согласно член 6 став 2 точка 7 од ЗДДВ, промет на услуги претставува и вршењето промет на услуги по електронски пат за:</w:t>
      </w:r>
    </w:p>
    <w:p w14:paraId="202ECD16"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ab/>
        <w:t>-изработка на веб-страници, веб хостинг, одржување на програми и опрема на далечина,</w:t>
      </w:r>
    </w:p>
    <w:p w14:paraId="3E7E764C"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ab/>
        <w:t>-софтвер и негово ажурирање,</w:t>
      </w:r>
    </w:p>
    <w:p w14:paraId="148D0905"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ab/>
        <w:t xml:space="preserve">-слики, текст и информации и ставање на располагање на бази на податоци, </w:t>
      </w:r>
    </w:p>
    <w:p w14:paraId="019FBC44"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ab/>
        <w:t>-музика, филмови и игри, вклучувајќи игри на среќа, како и политички, културни, уметнички, спортски, научни и забавни емитувања и настани и</w:t>
      </w:r>
    </w:p>
    <w:p w14:paraId="68064010"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-настава на далечина.</w:t>
      </w:r>
    </w:p>
    <w:p w14:paraId="52D48AF7"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Во членот член 4 од Правилникот за спроведување на ЗДДВ (Сл.Весник на РСМ бр. 18/24 и 19/24), се дефинирани телекомуникациските услуги, како и „услуги извршени по електронски пат“.</w:t>
      </w:r>
    </w:p>
    <w:p w14:paraId="3EE41347" w14:textId="77777777" w:rsidR="004D3911" w:rsidRPr="003E3F7E" w:rsidRDefault="004D3911" w:rsidP="004D3911">
      <w:pPr>
        <w:rPr>
          <w:rFonts w:eastAsia="Times New Roman"/>
          <w:color w:val="auto"/>
          <w:sz w:val="20"/>
          <w:szCs w:val="18"/>
          <w:u w:val="single"/>
        </w:rPr>
      </w:pPr>
      <w:r w:rsidRPr="003E3F7E">
        <w:rPr>
          <w:rFonts w:eastAsia="Times New Roman"/>
          <w:color w:val="auto"/>
          <w:sz w:val="20"/>
          <w:szCs w:val="18"/>
        </w:rPr>
        <w:t xml:space="preserve"> Кај прометот на услуги оданочувањето според член 2 точка 1 од ЗДДВ зависи од тоа дали услугите биле извршени во земјата или надвор од неа. Местото на услугата се утврдува според член 14 од ЗДДВ. Неопходноста за утврдување на местото на услугата секогаш се појавува кога услугата фактички се врши во странство или кога вршителот или корисникот на услугата е резидентен во странство. </w:t>
      </w:r>
    </w:p>
    <w:p w14:paraId="4EC453B3"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ЗДДВ, односно на секој промет на услуги извршен кон нив. </w:t>
      </w:r>
    </w:p>
    <w:p w14:paraId="5CCBC9C0"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Согласно член 2 од Правилникот за спроведување на ЗДДВ (Сл.Весник на РСМ бр.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1107AEC8"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а) потврда издадена од надлежен даночeн орган во која е содржан даночен број и со која се докажува дека примателот на услугата е даночен обврзник согласно член 9 од ЗДДВ, односно е лице кое трајно или повремено самостојно врши стопанска дејност, независно од целите и резултатите од оваа дејност, или</w:t>
      </w:r>
    </w:p>
    <w:p w14:paraId="6EC8F4F0"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 xml:space="preserve">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w:t>
      </w:r>
      <w:r w:rsidRPr="003E3F7E">
        <w:rPr>
          <w:rFonts w:eastAsia="Times New Roman"/>
          <w:color w:val="auto"/>
          <w:sz w:val="20"/>
          <w:szCs w:val="18"/>
        </w:rPr>
        <w:lastRenderedPageBreak/>
        <w:t>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ЗДДВ.</w:t>
      </w:r>
    </w:p>
    <w:p w14:paraId="2E698390"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20E90634" w14:textId="77777777" w:rsidR="004D3911" w:rsidRPr="003E3F7E" w:rsidRDefault="004D3911" w:rsidP="004D3911">
      <w:pPr>
        <w:rPr>
          <w:rFonts w:eastAsia="Times New Roman"/>
          <w:color w:val="auto"/>
          <w:sz w:val="20"/>
          <w:szCs w:val="18"/>
          <w:u w:val="single"/>
        </w:rPr>
      </w:pPr>
      <w:r w:rsidRPr="003E3F7E">
        <w:rPr>
          <w:rFonts w:eastAsia="Times New Roman"/>
          <w:color w:val="auto"/>
          <w:sz w:val="20"/>
          <w:szCs w:val="18"/>
        </w:rPr>
        <w:t xml:space="preserve"> Согласно член 32 точка 4 од ЗДДВ, даночен должник за данокот на додадена вредност е примателот на доброто или корисникот на услугата, доколку истиот е даночен обврзник или институција во смисла на член 10 став 1 од ЗДДВ, во случај на промет извршен од страна на даночен обврзник кој нема ниту седиште, ниту подружница во Република Македонија. Во тие случаи, обврската за пресметување на данокот (член 40), за поднесување даночна пријава (член 41), за плаќање на данокот (член 43) и за плаќање камата во случај на задоцнето плаќање на данокот (член 44) паѓа на товар на даночниот должник.</w:t>
      </w:r>
    </w:p>
    <w:p w14:paraId="269FB908"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 xml:space="preserve">Согласно напред наведеното, на мислење сме дека доколку услугите се вршат помеѓу даночни обврзници во смисла на член 14 став 1 од ЗДДВ, во тој случај местото на промет на услугата се утврдува согласно член 14 став 2 од ЗДДВ. </w:t>
      </w:r>
    </w:p>
    <w:p w14:paraId="588A2DF7" w14:textId="77777777" w:rsidR="004D3911" w:rsidRPr="003E3F7E" w:rsidRDefault="004D3911" w:rsidP="004D3911">
      <w:pPr>
        <w:rPr>
          <w:rFonts w:eastAsia="Times New Roman"/>
          <w:color w:val="auto"/>
          <w:sz w:val="20"/>
          <w:szCs w:val="18"/>
        </w:rPr>
      </w:pPr>
      <w:r w:rsidRPr="003E3F7E">
        <w:rPr>
          <w:rFonts w:eastAsia="Times New Roman"/>
          <w:color w:val="auto"/>
          <w:sz w:val="20"/>
          <w:szCs w:val="18"/>
        </w:rPr>
        <w:t>Согласно член 14 став 2 од ЗДДВ за место на прометот на услугата се смета местото каде што даночниот обврзник кој е корисник на услугата има вистинско седиште, односно кога корисник на услугата е даночен обврзник-резидент на РСМ, во тој случај местото на промет на услугата е во земјата и даночниот обврзник-резидент како корисник на услугата има обврска да пресмета, пријави и плати ДДВ согласно член 32 точка 4 од ЗДДВ.</w:t>
      </w:r>
    </w:p>
    <w:p w14:paraId="48123033" w14:textId="77777777" w:rsidR="004D3911" w:rsidRPr="003E3F7E" w:rsidRDefault="004D3911" w:rsidP="004D3911">
      <w:pPr>
        <w:rPr>
          <w:rFonts w:eastAsia="Times New Roman"/>
          <w:color w:val="auto"/>
          <w:sz w:val="20"/>
          <w:szCs w:val="18"/>
          <w:lang w:val="ru-RU"/>
        </w:rPr>
      </w:pPr>
      <w:r w:rsidRPr="003E3F7E">
        <w:rPr>
          <w:rFonts w:eastAsia="Times New Roman"/>
          <w:color w:val="auto"/>
          <w:sz w:val="20"/>
          <w:szCs w:val="18"/>
        </w:rPr>
        <w:t>Согласно членот 32 точка 4 од ЗДДВ, даночниот обврзник-резидент на РСМ, како корисник на услугата, е должен, наместо даночниот обврзник-резидент во странство, да го пресмета, пријави и плати данокот кој настанал за прометот извршен спрема нив од странскиот даночен обврзник кај надлежниот даночен орган.</w:t>
      </w:r>
    </w:p>
    <w:p w14:paraId="193B1196" w14:textId="1EE286E9" w:rsidR="009157F7" w:rsidRPr="004D3911" w:rsidRDefault="009157F7" w:rsidP="004D3911">
      <w:pPr>
        <w:rPr>
          <w:lang w:val="ru-RU"/>
        </w:rPr>
      </w:pPr>
    </w:p>
    <w:sectPr w:rsidR="009157F7" w:rsidRPr="004D3911"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5D4666" w14:textId="77777777" w:rsidR="006E7573" w:rsidRPr="001F0481" w:rsidRDefault="006E7573" w:rsidP="00805345">
      <w:r w:rsidRPr="001F0481">
        <w:separator/>
      </w:r>
    </w:p>
  </w:endnote>
  <w:endnote w:type="continuationSeparator" w:id="0">
    <w:p w14:paraId="3401CE06" w14:textId="77777777" w:rsidR="006E7573" w:rsidRPr="001F0481" w:rsidRDefault="006E7573"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DC47E0" w14:textId="77777777" w:rsidR="006E7573" w:rsidRPr="001F0481" w:rsidRDefault="006E7573" w:rsidP="00805345">
      <w:r w:rsidRPr="001F0481">
        <w:separator/>
      </w:r>
    </w:p>
  </w:footnote>
  <w:footnote w:type="continuationSeparator" w:id="0">
    <w:p w14:paraId="0EDFD3F0" w14:textId="77777777" w:rsidR="006E7573" w:rsidRPr="001F0481" w:rsidRDefault="006E7573"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7573"/>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840</Words>
  <Characters>4790</Characters>
  <Application>Microsoft Office Word</Application>
  <DocSecurity>0</DocSecurity>
  <Lines>39</Lines>
  <Paragraphs>11</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5619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2025-10-09T12:00:00Z</dcterms:created>
  <dcterms:modified xsi:type="dcterms:W3CDTF">2025-10-09T12:00:00Z</dcterms:modified>
</cp:coreProperties>
</file>