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F77DE" w14:textId="77777777" w:rsidR="00916FAB" w:rsidRPr="003E3F7E" w:rsidRDefault="00916FAB" w:rsidP="00916FAB">
      <w:pPr>
        <w:pStyle w:val="a1"/>
        <w:rPr>
          <w:lang w:val="ru-RU"/>
        </w:rPr>
      </w:pPr>
      <w:bookmarkStart w:id="0" w:name="_Hlk204379444"/>
      <w:r w:rsidRPr="003E3F7E">
        <w:t>МИСЛЕЊЕ од 10.12.2024</w:t>
      </w:r>
      <w:r w:rsidRPr="003E3F7E">
        <w:rPr>
          <w:lang w:val="ru-RU"/>
        </w:rPr>
        <w:t>:</w:t>
      </w:r>
    </w:p>
    <w:bookmarkEnd w:id="0"/>
    <w:p w14:paraId="7F265404" w14:textId="77777777" w:rsidR="00916FAB" w:rsidRPr="003E3F7E" w:rsidRDefault="00916FAB" w:rsidP="00916FAB">
      <w:pPr>
        <w:rPr>
          <w:rFonts w:eastAsia="Times New Roman"/>
          <w:color w:val="auto"/>
          <w:sz w:val="20"/>
          <w:szCs w:val="18"/>
        </w:rPr>
      </w:pPr>
    </w:p>
    <w:p w14:paraId="7C720B85" w14:textId="77777777" w:rsidR="00916FAB" w:rsidRPr="003E3F7E" w:rsidRDefault="00916FAB" w:rsidP="00916FAB">
      <w:pPr>
        <w:rPr>
          <w:rFonts w:eastAsia="Times New Roman"/>
          <w:color w:val="auto"/>
          <w:sz w:val="20"/>
          <w:szCs w:val="18"/>
        </w:rPr>
      </w:pPr>
      <w:r w:rsidRPr="003E3F7E">
        <w:rPr>
          <w:rFonts w:eastAsia="Times New Roman"/>
          <w:color w:val="auto"/>
          <w:sz w:val="20"/>
          <w:szCs w:val="18"/>
        </w:rPr>
        <w:t>Почитувани,</w:t>
      </w:r>
    </w:p>
    <w:p w14:paraId="3E30E713" w14:textId="77777777" w:rsidR="00916FAB" w:rsidRPr="003E3F7E" w:rsidRDefault="00916FAB" w:rsidP="00916FAB">
      <w:pPr>
        <w:rPr>
          <w:rFonts w:eastAsia="Times New Roman"/>
          <w:color w:val="auto"/>
          <w:sz w:val="20"/>
          <w:szCs w:val="18"/>
        </w:rPr>
      </w:pPr>
    </w:p>
    <w:p w14:paraId="751DA42F" w14:textId="77777777" w:rsidR="00916FAB" w:rsidRPr="003E3F7E" w:rsidRDefault="00916FAB" w:rsidP="00916FAB">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0D308894" w14:textId="77777777" w:rsidR="00916FAB" w:rsidRPr="003E3F7E" w:rsidRDefault="00916FAB" w:rsidP="00916FAB">
      <w:pPr>
        <w:rPr>
          <w:rFonts w:eastAsia="Times New Roman"/>
          <w:color w:val="auto"/>
          <w:sz w:val="20"/>
          <w:szCs w:val="18"/>
        </w:rPr>
      </w:pPr>
      <w:r w:rsidRPr="003E3F7E">
        <w:rPr>
          <w:rFonts w:eastAsia="Times New Roman"/>
          <w:color w:val="auto"/>
          <w:sz w:val="20"/>
          <w:szCs w:val="18"/>
        </w:rPr>
        <w:t>Согласно член 2 став 1 од Законот за данокот на додадена вредност (“Сл.Весник на РМ” бр. 44/99…198/18 и “Сл.Весник на РСМ” бр. 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19F43FA7" w14:textId="77777777" w:rsidR="00916FAB" w:rsidRPr="003E3F7E" w:rsidRDefault="00916FAB" w:rsidP="00916FAB">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4A3AB1C0" w14:textId="77777777" w:rsidR="00916FAB" w:rsidRPr="003E3F7E" w:rsidRDefault="00916FAB" w:rsidP="00916FAB">
      <w:pPr>
        <w:rPr>
          <w:rFonts w:eastAsia="Times New Roman"/>
          <w:color w:val="auto"/>
          <w:sz w:val="20"/>
          <w:szCs w:val="18"/>
        </w:rPr>
      </w:pPr>
      <w:r w:rsidRPr="003E3F7E">
        <w:rPr>
          <w:rFonts w:eastAsia="Times New Roman"/>
          <w:color w:val="auto"/>
          <w:sz w:val="20"/>
          <w:szCs w:val="18"/>
        </w:rPr>
        <w:t xml:space="preserve">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ЗДДВ, односно на секој промет на услуги извршен кон нив. </w:t>
      </w:r>
    </w:p>
    <w:p w14:paraId="48C1E28C" w14:textId="77777777" w:rsidR="00916FAB" w:rsidRPr="003E3F7E" w:rsidRDefault="00916FAB" w:rsidP="00916FAB">
      <w:pPr>
        <w:rPr>
          <w:rFonts w:eastAsia="Times New Roman"/>
          <w:color w:val="auto"/>
          <w:sz w:val="20"/>
          <w:szCs w:val="18"/>
        </w:rPr>
      </w:pPr>
      <w:r w:rsidRPr="003E3F7E">
        <w:rPr>
          <w:rFonts w:eastAsia="Times New Roman"/>
          <w:color w:val="auto"/>
          <w:sz w:val="20"/>
          <w:szCs w:val="18"/>
        </w:rPr>
        <w:t>Согласно член 2 од Правилникот за спроведување на ЗДДВ (Сл.Весник на РСМ бр. 18/24 и 19/24), за цели на одредување на местото на промет на услуги согласно член 14 став 1 од ЗДДВ, даночниот обврзник вршител на прометот на услуги потребно е да обезбеди за примателот на услугата:</w:t>
      </w:r>
    </w:p>
    <w:p w14:paraId="511CFFDB" w14:textId="77777777" w:rsidR="00916FAB" w:rsidRPr="003E3F7E" w:rsidRDefault="00916FAB" w:rsidP="00916FAB">
      <w:pPr>
        <w:rPr>
          <w:rFonts w:eastAsia="Times New Roman"/>
          <w:color w:val="auto"/>
          <w:sz w:val="20"/>
          <w:szCs w:val="18"/>
        </w:rPr>
      </w:pPr>
      <w:r w:rsidRPr="003E3F7E">
        <w:rPr>
          <w:rFonts w:eastAsia="Times New Roman"/>
          <w:color w:val="auto"/>
          <w:sz w:val="20"/>
          <w:szCs w:val="18"/>
        </w:rPr>
        <w:t>а) потврда издадена од надлежен даночeн орган во која е содржан даночен број и со која се докажува дека примателот на услугата е даночен обврзник согласно член 9 од ЗДДВ, односно е лице кое трајно или повремено самостојно врши стопанска дејност, независно од целите и резултатите од оваа дејност, или</w:t>
      </w:r>
    </w:p>
    <w:p w14:paraId="60905D15" w14:textId="77777777" w:rsidR="00916FAB" w:rsidRPr="003E3F7E" w:rsidRDefault="00916FAB" w:rsidP="00916FAB">
      <w:pPr>
        <w:rPr>
          <w:rFonts w:eastAsia="Times New Roman"/>
          <w:color w:val="auto"/>
          <w:sz w:val="20"/>
          <w:szCs w:val="18"/>
        </w:rPr>
      </w:pPr>
      <w:r w:rsidRPr="003E3F7E">
        <w:rPr>
          <w:rFonts w:eastAsia="Times New Roman"/>
          <w:color w:val="auto"/>
          <w:sz w:val="20"/>
          <w:szCs w:val="18"/>
        </w:rPr>
        <w:t>б) доколку не обезбезбеди потврда од точка а),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дејност/деловен потфат, или на друг начин да се утврди дека примателот на услугата е даночен обврзник или лице што се смета за даночен обврзник согласно член 14 став (1) од ЗДДВ.</w:t>
      </w:r>
    </w:p>
    <w:p w14:paraId="1D4FD762" w14:textId="77777777" w:rsidR="00916FAB" w:rsidRPr="003E3F7E" w:rsidRDefault="00916FAB" w:rsidP="00916FAB">
      <w:pPr>
        <w:rPr>
          <w:rFonts w:eastAsia="Times New Roman"/>
          <w:color w:val="auto"/>
          <w:sz w:val="20"/>
          <w:szCs w:val="18"/>
        </w:rPr>
      </w:pPr>
      <w:r w:rsidRPr="003E3F7E">
        <w:rPr>
          <w:rFonts w:eastAsia="Times New Roman"/>
          <w:color w:val="auto"/>
          <w:sz w:val="20"/>
          <w:szCs w:val="18"/>
        </w:rPr>
        <w:t xml:space="preserve">Согласно </w:t>
      </w:r>
      <w:bookmarkStart w:id="1" w:name="_Hlk204609427"/>
      <w:r w:rsidRPr="003E3F7E">
        <w:rPr>
          <w:rFonts w:eastAsia="Times New Roman"/>
          <w:color w:val="auto"/>
          <w:sz w:val="20"/>
          <w:szCs w:val="18"/>
        </w:rPr>
        <w:t>член 14 став 2 од ЗДДВ</w:t>
      </w:r>
      <w:bookmarkEnd w:id="1"/>
      <w:r w:rsidRPr="003E3F7E">
        <w:rPr>
          <w:rFonts w:eastAsia="Times New Roman"/>
          <w:color w:val="auto"/>
          <w:sz w:val="20"/>
          <w:szCs w:val="18"/>
        </w:rPr>
        <w:t>,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1B067B88" w14:textId="77777777" w:rsidR="00916FAB" w:rsidRPr="003E3F7E" w:rsidRDefault="00916FAB" w:rsidP="00916FAB">
      <w:pPr>
        <w:rPr>
          <w:rFonts w:eastAsia="Times New Roman"/>
          <w:color w:val="auto"/>
          <w:sz w:val="20"/>
          <w:szCs w:val="18"/>
        </w:rPr>
      </w:pPr>
      <w:r w:rsidRPr="003E3F7E">
        <w:rPr>
          <w:rFonts w:eastAsia="Times New Roman"/>
          <w:color w:val="auto"/>
          <w:sz w:val="20"/>
          <w:szCs w:val="18"/>
        </w:rPr>
        <w:t>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Обврската за регистрација за данокот на додаденавредност не се однесува за даночни обврзници во смисла на член 32 точка 4 од ЗДДВ и член 46 од ЗДДВ.</w:t>
      </w:r>
    </w:p>
    <w:p w14:paraId="62BDDB55" w14:textId="77777777" w:rsidR="00916FAB" w:rsidRPr="003E3F7E" w:rsidRDefault="00916FAB" w:rsidP="00916FAB">
      <w:pPr>
        <w:rPr>
          <w:rFonts w:eastAsia="Times New Roman"/>
          <w:color w:val="auto"/>
          <w:sz w:val="20"/>
          <w:szCs w:val="18"/>
        </w:rPr>
      </w:pPr>
      <w:r w:rsidRPr="003E3F7E">
        <w:rPr>
          <w:rFonts w:eastAsia="Times New Roman"/>
          <w:color w:val="auto"/>
          <w:sz w:val="20"/>
          <w:szCs w:val="18"/>
        </w:rPr>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 </w:t>
      </w:r>
    </w:p>
    <w:p w14:paraId="28943E4C" w14:textId="77777777" w:rsidR="00916FAB" w:rsidRPr="003E3F7E" w:rsidRDefault="00916FAB" w:rsidP="00916FAB">
      <w:pPr>
        <w:rPr>
          <w:rFonts w:eastAsia="Times New Roman"/>
          <w:color w:val="auto"/>
          <w:sz w:val="20"/>
          <w:szCs w:val="18"/>
        </w:rPr>
      </w:pPr>
      <w:r w:rsidRPr="003E3F7E">
        <w:rPr>
          <w:rFonts w:eastAsia="Times New Roman"/>
          <w:color w:val="auto"/>
          <w:sz w:val="20"/>
          <w:szCs w:val="18"/>
        </w:rPr>
        <w:lastRenderedPageBreak/>
        <w:t xml:space="preserve"> Kон севкупниот промет се вбројува целокупниот промет на добра и услуги оданочив според ЗДДВ (вклучувајќи го данокот на додадена вредност), како и сите промети ослободени од данок според ЗДДВ со право на одбивка на претходниот данок. Прометот на добра и услуги кој не подлежи на оданочување со данок на додадена вредност согласно членовите 13 и 14 од ЗДДВ и прометот ослободен од данок без право на одбивка на претходниот данок (член 23 од ЗДДВ) не се зема предвид при утврдувањето на севкупниот промет. </w:t>
      </w:r>
    </w:p>
    <w:p w14:paraId="5A26AB18" w14:textId="77777777" w:rsidR="00916FAB" w:rsidRPr="003E3F7E" w:rsidRDefault="00916FAB" w:rsidP="00916FAB">
      <w:pPr>
        <w:rPr>
          <w:rFonts w:eastAsia="Times New Roman"/>
          <w:color w:val="auto"/>
          <w:sz w:val="20"/>
          <w:szCs w:val="18"/>
        </w:rPr>
      </w:pPr>
      <w:r w:rsidRPr="003E3F7E">
        <w:rPr>
          <w:rFonts w:eastAsia="Times New Roman"/>
          <w:color w:val="auto"/>
          <w:sz w:val="20"/>
          <w:szCs w:val="18"/>
        </w:rPr>
        <w:t xml:space="preserve"> Даночни обврзници-резиденти во земјата кои не се обврзани за регистрација, согласно член 51 став 3 од ЗДДВ, не должат данок на додадена вредност за прометот на добра и услуги извршени од нив. Тие не се овластени одделно да искажуваат данок во фактурите или во други документи и немаат право на одбивка на претходни даноци. </w:t>
      </w:r>
    </w:p>
    <w:p w14:paraId="187EAE7C" w14:textId="77777777" w:rsidR="00916FAB" w:rsidRPr="003E3F7E" w:rsidRDefault="00916FAB" w:rsidP="00916FAB">
      <w:pPr>
        <w:rPr>
          <w:rFonts w:eastAsia="Times New Roman"/>
          <w:color w:val="auto"/>
          <w:sz w:val="20"/>
          <w:szCs w:val="18"/>
        </w:rPr>
      </w:pPr>
      <w:r w:rsidRPr="003E3F7E">
        <w:rPr>
          <w:rFonts w:eastAsia="Times New Roman"/>
          <w:color w:val="auto"/>
          <w:sz w:val="20"/>
          <w:szCs w:val="18"/>
        </w:rPr>
        <w:t>Согласно напред наведеното на мислење сме дека во вкупен промет за цели на регистрација за ДДВ, не влегува прометот на услуги кои не подлежат на оданочување со данок на додадена вредност согласно член 14 од ЗДДВ.</w:t>
      </w:r>
    </w:p>
    <w:p w14:paraId="193B1196" w14:textId="1EE286E9" w:rsidR="009157F7" w:rsidRPr="00916FAB" w:rsidRDefault="009157F7" w:rsidP="00916FAB"/>
    <w:sectPr w:rsidR="009157F7" w:rsidRPr="00916FAB"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FC3591" w14:textId="77777777" w:rsidR="00B6649B" w:rsidRPr="001F0481" w:rsidRDefault="00B6649B" w:rsidP="00805345">
      <w:r w:rsidRPr="001F0481">
        <w:separator/>
      </w:r>
    </w:p>
  </w:endnote>
  <w:endnote w:type="continuationSeparator" w:id="0">
    <w:p w14:paraId="6D79980D" w14:textId="77777777" w:rsidR="00B6649B" w:rsidRPr="001F0481" w:rsidRDefault="00B6649B"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0C9C91" w14:textId="77777777" w:rsidR="00B6649B" w:rsidRPr="001F0481" w:rsidRDefault="00B6649B" w:rsidP="00805345">
      <w:r w:rsidRPr="001F0481">
        <w:separator/>
      </w:r>
    </w:p>
  </w:footnote>
  <w:footnote w:type="continuationSeparator" w:id="0">
    <w:p w14:paraId="27CB13DE" w14:textId="77777777" w:rsidR="00B6649B" w:rsidRPr="001F0481" w:rsidRDefault="00B6649B"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6649B"/>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689</Words>
  <Characters>3933</Characters>
  <Application>Microsoft Office Word</Application>
  <DocSecurity>0</DocSecurity>
  <Lines>32</Lines>
  <Paragraphs>9</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4613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2025-10-09T11:57:00Z</dcterms:created>
  <dcterms:modified xsi:type="dcterms:W3CDTF">2025-10-09T11:57:00Z</dcterms:modified>
</cp:coreProperties>
</file>