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03ACD" w14:textId="77777777" w:rsidR="002102C1" w:rsidRPr="003E3F7E" w:rsidRDefault="002102C1" w:rsidP="002102C1">
      <w:pPr>
        <w:pStyle w:val="a1"/>
        <w:rPr>
          <w:lang w:val="ru-RU"/>
        </w:rPr>
      </w:pPr>
      <w:r w:rsidRPr="003E3F7E">
        <w:t>МИСЛЕЊЕ од 26.12.2023</w:t>
      </w:r>
      <w:r w:rsidRPr="003E3F7E">
        <w:rPr>
          <w:lang w:val="ru-RU"/>
        </w:rPr>
        <w:t>:</w:t>
      </w:r>
    </w:p>
    <w:p w14:paraId="38ACCB0D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</w:p>
    <w:p w14:paraId="57F67FDF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врска со Вашето барање на мислење, Управата за јавни приходи-Генерална Дирекција Скопје,  Ве известува:</w:t>
      </w:r>
    </w:p>
    <w:p w14:paraId="26947929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 2 точка 1 од Законот за данокот на додадена вредност (“Сл. Весник на РМ” бр. 44/99...198/18 и “Сл. Весник на РСМ” бр: 98/19....275/19,.267/20..163/21, 57/22 и 199/23 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28F8E9FF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3 став 1 од ЗДДВ, промет на добра претставува преносот на правото на располагање со движен или недвижен материјален имот. </w:t>
      </w:r>
    </w:p>
    <w:p w14:paraId="703595C7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Според член 16 од ЗДДВ даночна основа на данокот на додадена вредност е вкупниот износ на надоместокот што е добиен, или што треба да се добие за прометот, во кој не е вклучен данокот на додадена вредност. Под надоместок се подразбираат пари, добра, услуги и други бенефиции според пазарната цена која ја плаќа или треба да ја плати примателот на доброто или корисникот на услугата или некое друго лице.</w:t>
      </w:r>
    </w:p>
    <w:p w14:paraId="52BFF1B2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23 став 1 точка 1 од ЗДДВ, се ослободуваат од данокот на додадена вредност прометот на станбени згради и станови, во оној дел, во кој истите се користат за станбени цели, со исклучок на првиот промет, кој ќе се изврши во период до пет години по изградбата.</w:t>
      </w:r>
    </w:p>
    <w:p w14:paraId="28A823FD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  <w:u w:val="single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Станбена зграда или стан претставува објект, кој е одреден и подобен за тоа, да му овозможи на човекот траен престој и сместување. Стан може да претставува и дел од одреден станбен објект. </w:t>
      </w:r>
      <w:r w:rsidRPr="003E3F7E">
        <w:rPr>
          <w:rFonts w:eastAsia="Times New Roman"/>
          <w:color w:val="auto"/>
          <w:sz w:val="20"/>
          <w:szCs w:val="18"/>
          <w:u w:val="single"/>
        </w:rPr>
        <w:t>Тука не се вбројуваат објекти или делови од нив кои се наменети за привремено сместување на лица (на пример: хотели, пансиони, гостински куќи, викендици).</w:t>
      </w:r>
    </w:p>
    <w:p w14:paraId="55797115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28 од ЗДДВ, данокот на додадена вредност се пресметува со примена на пропорционални даночни стапки врз даночна основа за оданочивиот промет на стоки и услуги и тоа:</w:t>
      </w:r>
    </w:p>
    <w:p w14:paraId="2EF41A1B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1.според општата даночна стапка од 18%,</w:t>
      </w:r>
    </w:p>
    <w:p w14:paraId="659A51BA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2.според повластена даночна стапка од 5% и 10%.</w:t>
      </w:r>
    </w:p>
    <w:p w14:paraId="6C3E3731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Општата даночна стапка од 18% се применува врз целокупниот промет и увоз, освен врз прометот и увозот кој се оданочува со една од повластените даночни стапки.</w:t>
      </w:r>
    </w:p>
    <w:p w14:paraId="29D83ED9" w14:textId="77777777" w:rsidR="002102C1" w:rsidRPr="003E3F7E" w:rsidRDefault="002102C1" w:rsidP="002102C1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напред наведеното, преносот на доброто, правото на располагање со недвижен материјален имот  (традиционални куќи за потреба на туризмот -селски,планинински и езерски), претставува вршење на промет  на добра во смисла на член 3 став 1 од ЗДДВ,  кој  подлежи на оданочување со данокот на додадена вредност според општа даночна стапка од 18% на даночна основа утврдена според член 16 од ЗДДВ.</w:t>
      </w:r>
    </w:p>
    <w:p w14:paraId="193B1196" w14:textId="1EE286E9" w:rsidR="009157F7" w:rsidRPr="002102C1" w:rsidRDefault="009157F7" w:rsidP="002102C1"/>
    <w:sectPr w:rsidR="009157F7" w:rsidRPr="002102C1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551FD" w14:textId="77777777" w:rsidR="00D8628A" w:rsidRPr="001F0481" w:rsidRDefault="00D8628A" w:rsidP="00805345">
      <w:r w:rsidRPr="001F0481">
        <w:separator/>
      </w:r>
    </w:p>
  </w:endnote>
  <w:endnote w:type="continuationSeparator" w:id="0">
    <w:p w14:paraId="3DA647BD" w14:textId="77777777" w:rsidR="00D8628A" w:rsidRPr="001F0481" w:rsidRDefault="00D8628A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3D45B" w14:textId="77777777" w:rsidR="00D8628A" w:rsidRPr="001F0481" w:rsidRDefault="00D8628A" w:rsidP="00805345">
      <w:r w:rsidRPr="001F0481">
        <w:separator/>
      </w:r>
    </w:p>
  </w:footnote>
  <w:footnote w:type="continuationSeparator" w:id="0">
    <w:p w14:paraId="49A2EF73" w14:textId="77777777" w:rsidR="00D8628A" w:rsidRPr="001F0481" w:rsidRDefault="00D8628A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744"/>
    <w:rsid w:val="001758FF"/>
    <w:rsid w:val="0017756E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461D"/>
    <w:rsid w:val="008960A5"/>
    <w:rsid w:val="008A3E89"/>
    <w:rsid w:val="008A4E82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628A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2513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2025-10-09T11:52:00Z</dcterms:created>
  <dcterms:modified xsi:type="dcterms:W3CDTF">2025-10-09T11:52:00Z</dcterms:modified>
</cp:coreProperties>
</file>