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51F4B" w14:textId="77777777" w:rsidR="000A72BC" w:rsidRPr="003E3F7E" w:rsidRDefault="000A72BC" w:rsidP="000A72BC">
      <w:pPr>
        <w:pStyle w:val="a1"/>
      </w:pPr>
      <w:r w:rsidRPr="003E3F7E">
        <w:t>МИСЛЕЊЕ од 11.01.2024</w:t>
      </w:r>
      <w:r w:rsidRPr="003E3F7E">
        <w:rPr>
          <w:lang w:val="ru-RU"/>
        </w:rPr>
        <w:t>:</w:t>
      </w:r>
    </w:p>
    <w:p w14:paraId="2BAE71C4" w14:textId="77777777" w:rsidR="000A72BC" w:rsidRPr="003E3F7E" w:rsidRDefault="000A72BC" w:rsidP="000A72BC">
      <w:pPr>
        <w:rPr>
          <w:rFonts w:eastAsia="Times New Roman"/>
          <w:color w:val="auto"/>
          <w:sz w:val="20"/>
          <w:szCs w:val="18"/>
        </w:rPr>
      </w:pPr>
    </w:p>
    <w:p w14:paraId="5E4F26DF" w14:textId="77777777" w:rsidR="000A72BC" w:rsidRPr="003E3F7E" w:rsidRDefault="000A72BC" w:rsidP="000A72BC">
      <w:pPr>
        <w:rPr>
          <w:rFonts w:eastAsia="Times New Roman"/>
          <w:color w:val="auto"/>
          <w:sz w:val="20"/>
          <w:szCs w:val="18"/>
        </w:rPr>
      </w:pPr>
      <w:r w:rsidRPr="003E3F7E">
        <w:rPr>
          <w:rFonts w:eastAsia="Times New Roman"/>
          <w:color w:val="auto"/>
          <w:sz w:val="20"/>
          <w:szCs w:val="18"/>
        </w:rPr>
        <w:t>Почитувани,</w:t>
      </w:r>
    </w:p>
    <w:p w14:paraId="1D931B78" w14:textId="77777777" w:rsidR="000A72BC" w:rsidRPr="003E3F7E" w:rsidRDefault="000A72BC" w:rsidP="000A72BC">
      <w:pPr>
        <w:rPr>
          <w:rFonts w:eastAsia="Times New Roman"/>
          <w:color w:val="auto"/>
          <w:sz w:val="20"/>
          <w:szCs w:val="18"/>
        </w:rPr>
      </w:pPr>
    </w:p>
    <w:p w14:paraId="2F9197FF" w14:textId="77777777" w:rsidR="000A72BC" w:rsidRPr="003E3F7E" w:rsidRDefault="000A72BC" w:rsidP="000A72BC">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 од даночен аспект,  Ве известува за следното:  </w:t>
      </w:r>
    </w:p>
    <w:p w14:paraId="7F80DD76" w14:textId="77777777" w:rsidR="000A72BC" w:rsidRPr="003E3F7E" w:rsidRDefault="000A72BC" w:rsidP="000A72BC">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(“Сл.Весник на РМ” бр. 44/99…198/18 и “Сл.Весник на РСМ” бр: 98/19...275/19,.....163/21, 57/22 и 199/23  во натамошниот текст ЗДДВ), предмет на оданочување со данокот на додадена вредност е прометот на добра и услуги коj се врши со надоместок во земјата од страна на даночниот обврзник во рамките на неговата стопанска дејност.</w:t>
      </w:r>
    </w:p>
    <w:p w14:paraId="0DBCF12E" w14:textId="77777777" w:rsidR="000A72BC" w:rsidRPr="003E3F7E" w:rsidRDefault="000A72BC" w:rsidP="000A72BC">
      <w:pPr>
        <w:rPr>
          <w:rFonts w:eastAsia="Times New Roman"/>
          <w:color w:val="auto"/>
          <w:sz w:val="20"/>
          <w:szCs w:val="18"/>
        </w:rPr>
      </w:pPr>
      <w:r w:rsidRPr="003E3F7E">
        <w:rPr>
          <w:rFonts w:eastAsia="Times New Roman"/>
          <w:color w:val="auto"/>
          <w:sz w:val="20"/>
          <w:szCs w:val="18"/>
        </w:rPr>
        <w:t>Прометот на добра и услуги подлежи на оданочување со данокот на додадена вредност според член 2 точка 1 од ЗДДВ, само ако истиот се извршува со надоместок (размена на исполнувања). Размената на исполнувања претпоставува дека постојат исполнувач и примател на доброто или корисник на услугата и дека за прометот постои противисполнување (надоместок). За претпоставката на размена на исполнувања, прометот и противисполнувањето (надоместокот) мора да стојат во меѓусебна врска. Размената на исполнувања може да настапи само ако прометот е насочен кон прием на противисполнување и ако со тоа се иницира саканото, очекуваното или можното противисполнување, така што на крај ќе бидат заемно поврзани меѓусебно извршените исполнувања. Едноставното плаќање надоместок, а особено плаќањето во готово или дознаката, не претставува промет во економска смисла.</w:t>
      </w:r>
    </w:p>
    <w:p w14:paraId="247D2830" w14:textId="77777777" w:rsidR="000A72BC" w:rsidRPr="003E3F7E" w:rsidRDefault="000A72BC" w:rsidP="000A72BC">
      <w:pPr>
        <w:rPr>
          <w:rFonts w:eastAsia="Times New Roman"/>
          <w:color w:val="auto"/>
          <w:sz w:val="20"/>
          <w:szCs w:val="18"/>
        </w:rPr>
      </w:pPr>
      <w:r w:rsidRPr="003E3F7E">
        <w:rPr>
          <w:rFonts w:eastAsia="Times New Roman"/>
          <w:color w:val="auto"/>
          <w:sz w:val="20"/>
          <w:szCs w:val="18"/>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707B6EEF" w14:textId="77777777" w:rsidR="000A72BC" w:rsidRPr="003E3F7E" w:rsidRDefault="000A72BC" w:rsidP="000A72BC">
      <w:pPr>
        <w:rPr>
          <w:rFonts w:eastAsia="Times New Roman"/>
          <w:color w:val="auto"/>
          <w:sz w:val="20"/>
          <w:szCs w:val="18"/>
        </w:rPr>
      </w:pPr>
      <w:r w:rsidRPr="003E3F7E">
        <w:rPr>
          <w:rFonts w:eastAsia="Times New Roman"/>
          <w:color w:val="auto"/>
          <w:sz w:val="20"/>
          <w:szCs w:val="18"/>
        </w:rPr>
        <w:t>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w:t>
      </w:r>
    </w:p>
    <w:p w14:paraId="4A5BBB30" w14:textId="77777777" w:rsidR="000A72BC" w:rsidRPr="003E3F7E" w:rsidRDefault="000A72BC" w:rsidP="000A72BC">
      <w:pPr>
        <w:rPr>
          <w:rFonts w:eastAsia="Times New Roman"/>
          <w:color w:val="auto"/>
          <w:sz w:val="20"/>
          <w:szCs w:val="18"/>
        </w:rPr>
      </w:pPr>
      <w:r w:rsidRPr="003E3F7E">
        <w:rPr>
          <w:rFonts w:eastAsia="Times New Roman"/>
          <w:color w:val="auto"/>
          <w:sz w:val="20"/>
          <w:szCs w:val="18"/>
        </w:rPr>
        <w:t xml:space="preserve">Согласно напред наведеното даночен обврзник нема обврска да се регистрира за целите на ДДВ, доколку не извршува промет на добра и услуги во смисла на член 51 став 1 од ЗДДВ. </w:t>
      </w:r>
    </w:p>
    <w:p w14:paraId="193B1196" w14:textId="1EE286E9" w:rsidR="009157F7" w:rsidRPr="000A72BC" w:rsidRDefault="009157F7" w:rsidP="000A72BC"/>
    <w:sectPr w:rsidR="009157F7" w:rsidRPr="000A72BC"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9BF40" w14:textId="77777777" w:rsidR="00CF5B5A" w:rsidRPr="001F0481" w:rsidRDefault="00CF5B5A" w:rsidP="00805345">
      <w:r w:rsidRPr="001F0481">
        <w:separator/>
      </w:r>
    </w:p>
  </w:endnote>
  <w:endnote w:type="continuationSeparator" w:id="0">
    <w:p w14:paraId="5501376B" w14:textId="77777777" w:rsidR="00CF5B5A" w:rsidRPr="001F0481" w:rsidRDefault="00CF5B5A"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F9574" w14:textId="77777777" w:rsidR="00CF5B5A" w:rsidRPr="001F0481" w:rsidRDefault="00CF5B5A" w:rsidP="00805345">
      <w:r w:rsidRPr="001F0481">
        <w:separator/>
      </w:r>
    </w:p>
  </w:footnote>
  <w:footnote w:type="continuationSeparator" w:id="0">
    <w:p w14:paraId="0F053401" w14:textId="77777777" w:rsidR="00CF5B5A" w:rsidRPr="001F0481" w:rsidRDefault="00CF5B5A"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CF5B5A"/>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2057</Characters>
  <Application>Microsoft Office Word</Application>
  <DocSecurity>0</DocSecurity>
  <Lines>17</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2413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2025-10-09T11:39:00Z</dcterms:created>
  <dcterms:modified xsi:type="dcterms:W3CDTF">2025-10-09T11:39:00Z</dcterms:modified>
</cp:coreProperties>
</file>