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7E4DB" w14:textId="77777777" w:rsidR="00666086" w:rsidRPr="003E3F7E" w:rsidRDefault="00666086" w:rsidP="00666086">
      <w:pPr>
        <w:rPr>
          <w:rFonts w:eastAsia="Times New Roman"/>
          <w:b/>
          <w:bCs/>
          <w:color w:val="auto"/>
          <w:sz w:val="20"/>
          <w:szCs w:val="18"/>
        </w:rPr>
      </w:pPr>
      <w:r w:rsidRPr="003E3F7E">
        <w:rPr>
          <w:rFonts w:eastAsia="Times New Roman"/>
          <w:b/>
          <w:bCs/>
          <w:color w:val="auto"/>
          <w:sz w:val="20"/>
          <w:szCs w:val="18"/>
        </w:rPr>
        <w:t>МИСЛЕЊЕ од 18.01.2024</w:t>
      </w:r>
      <w:r w:rsidRPr="003E3F7E">
        <w:rPr>
          <w:rFonts w:eastAsia="Times New Roman"/>
          <w:b/>
          <w:bCs/>
          <w:color w:val="auto"/>
          <w:sz w:val="20"/>
          <w:szCs w:val="18"/>
          <w:lang w:val="ru-RU"/>
        </w:rPr>
        <w:t>:</w:t>
      </w:r>
    </w:p>
    <w:p w14:paraId="21A38385" w14:textId="77777777" w:rsidR="00666086" w:rsidRPr="003E3F7E" w:rsidRDefault="00666086" w:rsidP="00666086">
      <w:pPr>
        <w:rPr>
          <w:rFonts w:eastAsia="Times New Roman"/>
          <w:color w:val="auto"/>
          <w:sz w:val="20"/>
          <w:szCs w:val="18"/>
        </w:rPr>
      </w:pPr>
    </w:p>
    <w:p w14:paraId="18F9569E" w14:textId="77777777" w:rsidR="00666086" w:rsidRPr="003E3F7E" w:rsidRDefault="00666086" w:rsidP="00666086">
      <w:pPr>
        <w:rPr>
          <w:rFonts w:eastAsia="Times New Roman"/>
          <w:color w:val="auto"/>
          <w:sz w:val="20"/>
          <w:szCs w:val="18"/>
        </w:rPr>
      </w:pPr>
      <w:r w:rsidRPr="003E3F7E">
        <w:rPr>
          <w:rFonts w:eastAsia="Times New Roman"/>
          <w:color w:val="auto"/>
          <w:sz w:val="20"/>
          <w:szCs w:val="18"/>
        </w:rPr>
        <w:t>Почитувани,</w:t>
      </w:r>
    </w:p>
    <w:p w14:paraId="307CA1F3" w14:textId="77777777" w:rsidR="00666086" w:rsidRPr="003E3F7E" w:rsidRDefault="00666086" w:rsidP="00666086">
      <w:pPr>
        <w:rPr>
          <w:rFonts w:eastAsia="Times New Roman"/>
          <w:color w:val="auto"/>
          <w:sz w:val="20"/>
          <w:szCs w:val="18"/>
        </w:rPr>
      </w:pPr>
    </w:p>
    <w:p w14:paraId="385DA3BF" w14:textId="77777777" w:rsidR="00666086" w:rsidRPr="003E3F7E" w:rsidRDefault="00666086" w:rsidP="00666086">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приходи-Генерална дирекција Скопје, Ве известува за следното:  </w:t>
      </w:r>
    </w:p>
    <w:p w14:paraId="7B5FA043" w14:textId="77777777" w:rsidR="00666086" w:rsidRPr="003E3F7E" w:rsidRDefault="00666086" w:rsidP="00666086">
      <w:pPr>
        <w:rPr>
          <w:rFonts w:eastAsia="Times New Roman"/>
          <w:color w:val="auto"/>
          <w:sz w:val="20"/>
          <w:szCs w:val="18"/>
        </w:rPr>
      </w:pPr>
      <w:r w:rsidRPr="003E3F7E">
        <w:rPr>
          <w:rFonts w:eastAsia="Times New Roman"/>
          <w:color w:val="auto"/>
          <w:sz w:val="20"/>
          <w:szCs w:val="18"/>
        </w:rPr>
        <w:t xml:space="preserve">Претходен данок, во смисла на член 33 од Законот за данокот на додадена вредност (“Сл.Весник на РМ” бр. 44/99…198/18 и “Сл.Весник на РСМ” бр: 98/19...275/19,.....163/21, 57/22 и 199/23  во натамошниот текст ЗДДВ) е износот за кој се намалува ДДВ што се должи за извршениот промет за одреден даночен период. Претходниот данок  се однесува на: данокот на додадена вредност за прометот кој е извршен спрема даночни обврзници од страна на други даночни обврзници, данокот на додадена вредност за плаќања, кои даночниот обврзник ги извршил за прометот кој сеуште не е извршен спрема него и данокот на додадена вредност кој е платен за увозот на добра. </w:t>
      </w:r>
    </w:p>
    <w:p w14:paraId="1E942E4A" w14:textId="77777777" w:rsidR="00666086" w:rsidRPr="003E3F7E" w:rsidRDefault="00666086" w:rsidP="00666086">
      <w:pPr>
        <w:rPr>
          <w:rFonts w:eastAsia="Times New Roman"/>
          <w:color w:val="auto"/>
          <w:sz w:val="20"/>
          <w:szCs w:val="18"/>
        </w:rPr>
      </w:pPr>
      <w:r w:rsidRPr="003E3F7E">
        <w:rPr>
          <w:rFonts w:eastAsia="Times New Roman"/>
          <w:color w:val="auto"/>
          <w:sz w:val="20"/>
          <w:szCs w:val="18"/>
        </w:rPr>
        <w:t>Согласно член 34 од ЗДДВ, правото на одбивка на претходен данок може да се оствари ако даночниот обврзник ги употребува набавените или увезените добра, односно примените услуги за цели на неговата стопанска дејност, врз основа на фактура која е издадена во согласност со член 53 и 53-б од ЗДДВ, или царинска декларација во која е посебно искажан платениот данок за увозот или актот од член 53 став (2) и Извештајот од член 43-а став (2) од овој закон и ако тие документи се евидентирани во книговодството на даночниот обврзник.</w:t>
      </w:r>
    </w:p>
    <w:p w14:paraId="35C0A1C7" w14:textId="77777777" w:rsidR="00666086" w:rsidRPr="003E3F7E" w:rsidRDefault="00666086" w:rsidP="00666086">
      <w:pPr>
        <w:rPr>
          <w:rFonts w:eastAsia="Times New Roman"/>
          <w:color w:val="auto"/>
          <w:sz w:val="20"/>
          <w:szCs w:val="18"/>
        </w:rPr>
      </w:pPr>
      <w:r w:rsidRPr="003E3F7E">
        <w:rPr>
          <w:rFonts w:eastAsia="Times New Roman"/>
          <w:color w:val="auto"/>
          <w:sz w:val="20"/>
          <w:szCs w:val="18"/>
        </w:rPr>
        <w:t>Исклучоците во поглед на враќање на претходниот данок се регулирани со членот 35 од ЗДДВ. Согласно член 35 точка 3 од ЗДДВ даночниот обврзник нема право на одбивка на претходниот данок за расходи за репрезентација на претпријатието или на сопственикот (гостење, подароци, одмор, рекреација и разонода).</w:t>
      </w:r>
    </w:p>
    <w:p w14:paraId="3A0B216A" w14:textId="77777777" w:rsidR="00666086" w:rsidRPr="003E3F7E" w:rsidRDefault="00666086" w:rsidP="00666086">
      <w:pPr>
        <w:rPr>
          <w:rFonts w:eastAsia="Times New Roman"/>
          <w:color w:val="auto"/>
          <w:sz w:val="20"/>
          <w:szCs w:val="18"/>
        </w:rPr>
      </w:pPr>
      <w:r w:rsidRPr="003E3F7E">
        <w:rPr>
          <w:rFonts w:eastAsia="Times New Roman"/>
          <w:color w:val="auto"/>
          <w:sz w:val="20"/>
          <w:szCs w:val="18"/>
        </w:rPr>
        <w:t>Согласно претходнонаведеното немате право на одбивка за набавените галони вода за пиење во деловните простории согласно член 35 точка 3 од ЗДДВ.</w:t>
      </w:r>
    </w:p>
    <w:p w14:paraId="193B1196" w14:textId="1EE286E9" w:rsidR="009157F7" w:rsidRPr="00666086" w:rsidRDefault="009157F7" w:rsidP="00666086"/>
    <w:sectPr w:rsidR="009157F7" w:rsidRPr="00666086"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1FAA" w14:textId="77777777" w:rsidR="00043992" w:rsidRPr="001F0481" w:rsidRDefault="00043992" w:rsidP="00805345">
      <w:r w:rsidRPr="001F0481">
        <w:separator/>
      </w:r>
    </w:p>
  </w:endnote>
  <w:endnote w:type="continuationSeparator" w:id="0">
    <w:p w14:paraId="62003A26" w14:textId="77777777" w:rsidR="00043992" w:rsidRPr="001F0481" w:rsidRDefault="00043992"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97024" w14:textId="77777777" w:rsidR="00043992" w:rsidRPr="001F0481" w:rsidRDefault="00043992" w:rsidP="00805345">
      <w:r w:rsidRPr="001F0481">
        <w:separator/>
      </w:r>
    </w:p>
  </w:footnote>
  <w:footnote w:type="continuationSeparator" w:id="0">
    <w:p w14:paraId="66416839" w14:textId="77777777" w:rsidR="00043992" w:rsidRPr="001F0481" w:rsidRDefault="00043992"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3992"/>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1508</Characters>
  <Application>Microsoft Office Word</Application>
  <DocSecurity>0</DocSecurity>
  <Lines>12</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1769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2025-10-09T11:23:00Z</dcterms:created>
  <dcterms:modified xsi:type="dcterms:W3CDTF">2025-10-09T11:23:00Z</dcterms:modified>
</cp:coreProperties>
</file>