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2D04E" w14:textId="77777777" w:rsidR="00513CED" w:rsidRPr="003F04E5" w:rsidRDefault="00513CED" w:rsidP="00513CED">
      <w:pPr>
        <w:shd w:val="clear" w:color="auto" w:fill="FFFFFF"/>
        <w:spacing w:before="120" w:after="120"/>
        <w:rPr>
          <w:sz w:val="20"/>
          <w:szCs w:val="20"/>
          <w:shd w:val="clear" w:color="auto" w:fill="FFFFFF"/>
        </w:rPr>
      </w:pPr>
      <w:r w:rsidRPr="003F04E5">
        <w:rPr>
          <w:b/>
          <w:sz w:val="20"/>
          <w:szCs w:val="20"/>
        </w:rPr>
        <w:t>МИСЛЕЊЕ од 05.06.205</w:t>
      </w:r>
      <w:r w:rsidRPr="003F04E5">
        <w:rPr>
          <w:b/>
          <w:sz w:val="20"/>
          <w:szCs w:val="20"/>
          <w:lang w:val="ru-RU"/>
        </w:rPr>
        <w:t>:</w:t>
      </w:r>
    </w:p>
    <w:p w14:paraId="6C2E142E" w14:textId="77777777" w:rsidR="00513CED" w:rsidRPr="003F04E5" w:rsidRDefault="00513CED" w:rsidP="00513CED">
      <w:pPr>
        <w:spacing w:before="120" w:after="120"/>
        <w:rPr>
          <w:bCs/>
          <w:sz w:val="20"/>
          <w:szCs w:val="20"/>
          <w:lang w:val="ru-RU"/>
        </w:rPr>
      </w:pPr>
    </w:p>
    <w:p w14:paraId="3EC90C5E" w14:textId="77777777" w:rsidR="00513CED" w:rsidRPr="003F04E5" w:rsidRDefault="00513CED" w:rsidP="00513CED">
      <w:pPr>
        <w:shd w:val="clear" w:color="auto" w:fill="FFFFFF"/>
        <w:spacing w:before="120" w:after="120"/>
        <w:rPr>
          <w:sz w:val="20"/>
          <w:szCs w:val="20"/>
          <w:lang w:val="ru-RU"/>
        </w:rPr>
      </w:pPr>
      <w:r w:rsidRPr="003F04E5">
        <w:rPr>
          <w:sz w:val="20"/>
          <w:szCs w:val="20"/>
        </w:rPr>
        <w:t>Почитувани,</w:t>
      </w:r>
    </w:p>
    <w:p w14:paraId="41EC3C1A" w14:textId="77777777" w:rsidR="00513CED" w:rsidRPr="003F04E5" w:rsidRDefault="00513CED" w:rsidP="00513CED">
      <w:pPr>
        <w:shd w:val="clear" w:color="auto" w:fill="FFFFFF"/>
        <w:spacing w:before="120" w:after="120"/>
        <w:rPr>
          <w:sz w:val="20"/>
          <w:szCs w:val="20"/>
          <w:lang w:val="ru-RU"/>
        </w:rPr>
      </w:pPr>
      <w:r w:rsidRPr="003F04E5">
        <w:rPr>
          <w:sz w:val="20"/>
          <w:szCs w:val="20"/>
        </w:rPr>
        <w:t>Во врска со Вашето барање на мислење, Управата за јавни приходи Ве известува:</w:t>
      </w:r>
    </w:p>
    <w:p w14:paraId="1ECA9600" w14:textId="77777777" w:rsidR="00513CED" w:rsidRPr="003F04E5" w:rsidRDefault="00513CED" w:rsidP="00513CED">
      <w:pPr>
        <w:shd w:val="clear" w:color="auto" w:fill="FFFFFF"/>
        <w:spacing w:before="120" w:after="120"/>
        <w:rPr>
          <w:sz w:val="20"/>
          <w:szCs w:val="20"/>
        </w:rPr>
      </w:pPr>
      <w:r w:rsidRPr="003F04E5">
        <w:rPr>
          <w:sz w:val="20"/>
          <w:szCs w:val="20"/>
        </w:rPr>
        <w:t xml:space="preserve"> </w:t>
      </w:r>
    </w:p>
    <w:p w14:paraId="5CE94EB2" w14:textId="77777777" w:rsidR="00513CED" w:rsidRPr="003F04E5" w:rsidRDefault="00513CED" w:rsidP="00513CED">
      <w:pPr>
        <w:autoSpaceDE w:val="0"/>
        <w:autoSpaceDN w:val="0"/>
        <w:adjustRightInd w:val="0"/>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7D7CF48D" w14:textId="77777777" w:rsidR="00513CED" w:rsidRPr="003F04E5" w:rsidRDefault="00513CED" w:rsidP="00513CED">
      <w:pPr>
        <w:autoSpaceDE w:val="0"/>
        <w:autoSpaceDN w:val="0"/>
        <w:adjustRightInd w:val="0"/>
        <w:spacing w:before="120" w:after="120"/>
        <w:rPr>
          <w:sz w:val="20"/>
          <w:szCs w:val="20"/>
        </w:rPr>
      </w:pPr>
      <w:r w:rsidRPr="003F04E5">
        <w:rPr>
          <w:sz w:val="20"/>
          <w:szCs w:val="20"/>
        </w:rPr>
        <w:t>Согласно член 9 став 1 точка 16 од ЗДД, како непризнаени расходи за даночни цели  се сметаат трошоците на кало, растур, крш и расипување над нормираните износи утврдени за соодветната гранка, под услов истите да не се настанати како резултат на вонреден настан или виша сила.</w:t>
      </w:r>
    </w:p>
    <w:p w14:paraId="3DBEC906" w14:textId="77777777" w:rsidR="00513CED" w:rsidRPr="003F04E5" w:rsidRDefault="00513CED" w:rsidP="00513CED">
      <w:pPr>
        <w:spacing w:before="120" w:after="120"/>
        <w:rPr>
          <w:rFonts w:cs="StobiSerif Regular"/>
          <w:sz w:val="20"/>
          <w:szCs w:val="20"/>
        </w:rPr>
      </w:pPr>
      <w:r w:rsidRPr="003F04E5">
        <w:rPr>
          <w:rFonts w:cs="StobiSerif Regular"/>
          <w:sz w:val="20"/>
          <w:szCs w:val="20"/>
        </w:rPr>
        <w:t xml:space="preserve"> Дополнително,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(во натамошниот текст: ПДД), во  членот 4 став 2 алинеја 6 уредува дека трошоците за кало, растур, крш и расипување, во смисла на точка 16) на членот 9 од ЗДД, не може да отстапуваат од вообичаените износи кои настануваат во дејностите од иста или слична природа.</w:t>
      </w:r>
    </w:p>
    <w:p w14:paraId="5B32B223" w14:textId="77777777" w:rsidR="00513CED" w:rsidRPr="003F04E5" w:rsidRDefault="00513CED" w:rsidP="00513CED">
      <w:pPr>
        <w:spacing w:before="120" w:after="120"/>
        <w:rPr>
          <w:rFonts w:cs="StobiSerif Regular"/>
          <w:sz w:val="20"/>
          <w:szCs w:val="20"/>
        </w:rPr>
      </w:pPr>
      <w:r w:rsidRPr="003F04E5">
        <w:rPr>
          <w:sz w:val="20"/>
          <w:szCs w:val="20"/>
        </w:rPr>
        <w:t>Н</w:t>
      </w:r>
      <w:r w:rsidRPr="003F04E5">
        <w:rPr>
          <w:bCs/>
          <w:sz w:val="20"/>
          <w:szCs w:val="20"/>
        </w:rPr>
        <w:t>ормиранитe износи на кало, растур, крш и</w:t>
      </w:r>
      <w:r w:rsidRPr="003F04E5">
        <w:rPr>
          <w:sz w:val="20"/>
          <w:szCs w:val="20"/>
        </w:rPr>
        <w:t xml:space="preserve"> </w:t>
      </w:r>
      <w:r w:rsidRPr="003F04E5">
        <w:rPr>
          <w:bCs/>
          <w:sz w:val="20"/>
          <w:szCs w:val="20"/>
        </w:rPr>
        <w:t xml:space="preserve">расипување на стоки и одделни производи за даночни цели се пропишани </w:t>
      </w:r>
      <w:r w:rsidRPr="003F04E5">
        <w:rPr>
          <w:sz w:val="20"/>
          <w:szCs w:val="20"/>
        </w:rPr>
        <w:t xml:space="preserve">со </w:t>
      </w:r>
      <w:r w:rsidRPr="003F04E5">
        <w:rPr>
          <w:bCs/>
          <w:sz w:val="20"/>
          <w:szCs w:val="20"/>
        </w:rPr>
        <w:t>Правилникот за нормиранитe износи на кало, растур, крш и</w:t>
      </w:r>
      <w:r w:rsidRPr="003F04E5">
        <w:rPr>
          <w:sz w:val="20"/>
          <w:szCs w:val="20"/>
        </w:rPr>
        <w:t xml:space="preserve"> </w:t>
      </w:r>
      <w:r w:rsidRPr="003F04E5">
        <w:rPr>
          <w:bCs/>
          <w:sz w:val="20"/>
          <w:szCs w:val="20"/>
        </w:rPr>
        <w:t>расипување на стоки и одделни производи утврдени за секоја</w:t>
      </w:r>
      <w:r w:rsidRPr="003F04E5">
        <w:rPr>
          <w:sz w:val="20"/>
          <w:szCs w:val="20"/>
        </w:rPr>
        <w:t xml:space="preserve"> </w:t>
      </w:r>
      <w:r w:rsidRPr="003F04E5">
        <w:rPr>
          <w:bCs/>
          <w:sz w:val="20"/>
          <w:szCs w:val="20"/>
        </w:rPr>
        <w:t>соодветна гранка за даночни цели, објавен во Сл.весник на РМ, бр.174/14, (во понатамошниот текст: Правилникот).</w:t>
      </w:r>
      <w:r w:rsidRPr="003F04E5">
        <w:rPr>
          <w:b/>
          <w:bCs/>
          <w:sz w:val="20"/>
          <w:szCs w:val="20"/>
        </w:rPr>
        <w:t xml:space="preserve"> </w:t>
      </w:r>
      <w:r w:rsidRPr="003F04E5">
        <w:rPr>
          <w:sz w:val="20"/>
          <w:szCs w:val="20"/>
        </w:rPr>
        <w:t>Притоа, Правилникот пропишува</w:t>
      </w:r>
      <w:r w:rsidRPr="003F04E5">
        <w:rPr>
          <w:bCs/>
          <w:sz w:val="20"/>
          <w:szCs w:val="20"/>
        </w:rPr>
        <w:t xml:space="preserve"> нормирани износи на кало, растур, крш и</w:t>
      </w:r>
      <w:r w:rsidRPr="003F04E5">
        <w:rPr>
          <w:sz w:val="20"/>
          <w:szCs w:val="20"/>
        </w:rPr>
        <w:t xml:space="preserve"> </w:t>
      </w:r>
      <w:r w:rsidRPr="003F04E5">
        <w:rPr>
          <w:bCs/>
          <w:sz w:val="20"/>
          <w:szCs w:val="20"/>
        </w:rPr>
        <w:t>расипување на стоки и одделни производи</w:t>
      </w:r>
      <w:r w:rsidRPr="003F04E5">
        <w:rPr>
          <w:sz w:val="20"/>
          <w:szCs w:val="20"/>
        </w:rPr>
        <w:t xml:space="preserve"> во пет гранки, и тоа:</w:t>
      </w:r>
      <w:r w:rsidRPr="003F04E5">
        <w:rPr>
          <w:bCs/>
          <w:sz w:val="20"/>
          <w:szCs w:val="20"/>
        </w:rPr>
        <w:t xml:space="preserve"> во трговијата; во угостителството; во градежништвото; во земјоделството, прехранбената индустрија, производството на тутун и преработки од тутун, како и при складирање и промет на нафта и нафтени деривати.</w:t>
      </w:r>
    </w:p>
    <w:p w14:paraId="42E8C314" w14:textId="77777777" w:rsidR="00513CED" w:rsidRPr="003F04E5" w:rsidRDefault="00513CED" w:rsidP="00513CED">
      <w:pPr>
        <w:spacing w:before="120" w:after="120"/>
        <w:rPr>
          <w:sz w:val="20"/>
          <w:szCs w:val="20"/>
        </w:rPr>
      </w:pPr>
      <w:r w:rsidRPr="003F04E5">
        <w:rPr>
          <w:b/>
          <w:sz w:val="20"/>
          <w:szCs w:val="20"/>
        </w:rPr>
        <w:t>Калото</w:t>
      </w:r>
      <w:r w:rsidRPr="003F04E5">
        <w:rPr>
          <w:sz w:val="20"/>
          <w:szCs w:val="20"/>
        </w:rPr>
        <w:t>, како расход, значи физичка загуба односно губење на тежината, обемот или површината на добрата предизвикано од сушење, испарување или собирање. Поради хемискиот состав на одредени добра кои во себе содржат големо количество вода, вообичаено е губењето на тежината, обемот или површината поради нивно испарување и сушење. Високите температури, присуството на течности и начинот на преработка и амбалажирање кај некои производи може да доведат до значително губење (калирање).</w:t>
      </w:r>
      <w:r w:rsidRPr="003F04E5">
        <w:rPr>
          <w:sz w:val="20"/>
          <w:szCs w:val="20"/>
        </w:rPr>
        <w:tab/>
      </w:r>
    </w:p>
    <w:p w14:paraId="7690B259" w14:textId="77777777" w:rsidR="00513CED" w:rsidRPr="003F04E5" w:rsidRDefault="00513CED" w:rsidP="00513CED">
      <w:pPr>
        <w:spacing w:before="120" w:after="120"/>
        <w:rPr>
          <w:sz w:val="20"/>
          <w:szCs w:val="20"/>
        </w:rPr>
      </w:pPr>
      <w:r w:rsidRPr="003F04E5">
        <w:rPr>
          <w:b/>
          <w:sz w:val="20"/>
          <w:szCs w:val="20"/>
        </w:rPr>
        <w:t>Растурот</w:t>
      </w:r>
      <w:r w:rsidRPr="003F04E5">
        <w:rPr>
          <w:sz w:val="20"/>
          <w:szCs w:val="20"/>
        </w:rPr>
        <w:t>, е загуба која најчесто настанува заради физичките својства на доброто истото да се растура и разлева. Растурот вообичаено се јавува при пакувањето и размерувањето на добрата. Потребата од препакување во помали количини при продажбата (на пример кај производите во зрнеста или течна состојба), може да доведе до загуби кои имаат карактер на растур.</w:t>
      </w:r>
    </w:p>
    <w:p w14:paraId="2817099A" w14:textId="77777777" w:rsidR="00513CED" w:rsidRPr="003F04E5" w:rsidRDefault="00513CED" w:rsidP="00513CED">
      <w:pPr>
        <w:spacing w:before="120" w:after="120"/>
        <w:rPr>
          <w:sz w:val="20"/>
          <w:szCs w:val="20"/>
        </w:rPr>
      </w:pPr>
      <w:r w:rsidRPr="003F04E5">
        <w:rPr>
          <w:b/>
          <w:sz w:val="20"/>
          <w:szCs w:val="20"/>
        </w:rPr>
        <w:t>Расипувањето</w:t>
      </w:r>
      <w:r w:rsidRPr="003F04E5">
        <w:rPr>
          <w:sz w:val="20"/>
          <w:szCs w:val="20"/>
        </w:rPr>
        <w:t xml:space="preserve">, е загуба која најчесто настанува како резултат на складиштење или манипулација со добрата, а се манифестира со промена на одредени својства: физички, хемиски, геометриски, биолошки или други својства на доброто. Промената доведува до расипување, односно трулење, вриење, згуснување, отровност, лош мирис, нефункционалност и сл. Добрата поради расипување </w:t>
      </w:r>
      <w:r w:rsidRPr="003F04E5">
        <w:rPr>
          <w:sz w:val="20"/>
          <w:szCs w:val="20"/>
        </w:rPr>
        <w:lastRenderedPageBreak/>
        <w:t>можат да станат штетни по здравјето (кај храната и пијалоците) или истите да станат нефункционални поради постоење на дефект (кај техничките добра).</w:t>
      </w:r>
    </w:p>
    <w:p w14:paraId="16D829CC" w14:textId="77777777" w:rsidR="00513CED" w:rsidRPr="003F04E5" w:rsidRDefault="00513CED" w:rsidP="00513CED">
      <w:pPr>
        <w:spacing w:before="120" w:after="120"/>
        <w:rPr>
          <w:sz w:val="20"/>
          <w:szCs w:val="20"/>
        </w:rPr>
      </w:pPr>
      <w:r w:rsidRPr="003F04E5">
        <w:rPr>
          <w:b/>
          <w:sz w:val="20"/>
          <w:szCs w:val="20"/>
        </w:rPr>
        <w:t>Кршот</w:t>
      </w:r>
      <w:r w:rsidRPr="003F04E5">
        <w:rPr>
          <w:sz w:val="20"/>
          <w:szCs w:val="20"/>
        </w:rPr>
        <w:t>, е загуба која настанува кај одредени добра како последица на физичкиот и хемискиот состав на истите. Поради природата на добрата да бидат кршливи (стакло, керамика и др.) и невнимателното манипулирање, превезување или производство, се јавува кршење на добрата и неможност за нивно понатамошно користење.</w:t>
      </w:r>
    </w:p>
    <w:p w14:paraId="7DC82A35" w14:textId="77777777" w:rsidR="00513CED" w:rsidRPr="003F04E5" w:rsidRDefault="00513CED" w:rsidP="00513CED">
      <w:pPr>
        <w:spacing w:before="120" w:after="120"/>
        <w:rPr>
          <w:sz w:val="20"/>
          <w:szCs w:val="20"/>
        </w:rPr>
      </w:pPr>
      <w:r w:rsidRPr="003F04E5">
        <w:rPr>
          <w:sz w:val="20"/>
          <w:szCs w:val="20"/>
        </w:rPr>
        <w:t>Согласно член 2 од Правилникот, н</w:t>
      </w:r>
      <w:r w:rsidRPr="003F04E5">
        <w:rPr>
          <w:bCs/>
          <w:sz w:val="20"/>
          <w:szCs w:val="20"/>
        </w:rPr>
        <w:t>ормираниот износ на кало, растур, крш и расипување се изразува во процент од количината на стоката која во одреден даночен период е набавена, преработена, произведена или продадена.</w:t>
      </w:r>
    </w:p>
    <w:p w14:paraId="03082ED1" w14:textId="77777777" w:rsidR="00513CED" w:rsidRPr="003F04E5" w:rsidRDefault="00513CED" w:rsidP="00513CED">
      <w:pPr>
        <w:spacing w:before="120" w:after="120"/>
        <w:rPr>
          <w:b/>
          <w:bCs/>
          <w:sz w:val="20"/>
          <w:szCs w:val="20"/>
        </w:rPr>
      </w:pPr>
      <w:r w:rsidRPr="003F04E5">
        <w:rPr>
          <w:sz w:val="20"/>
          <w:szCs w:val="20"/>
        </w:rPr>
        <w:t xml:space="preserve">Согласно  Одлуката на Владата на РСМ (Сл. весник на РС Македонија, бр. 35/24) од 01 јануари 2025 година започнува примената на Национална класификација на дејностите НКД Рев 2.1. Согласно новата НКД, </w:t>
      </w:r>
      <w:r w:rsidRPr="003F04E5">
        <w:rPr>
          <w:sz w:val="20"/>
          <w:szCs w:val="20"/>
          <w:u w:val="single"/>
        </w:rPr>
        <w:t>шифрата 56.10 - Ресторани и останати објекти за подготовка и послужување на xрана се заменува со шифрата 56.110 - Дејности на ресторани и 56.120 - Дејности на подвижни објекти за послужување xрана.</w:t>
      </w:r>
    </w:p>
    <w:p w14:paraId="6BF8A944" w14:textId="77777777" w:rsidR="00513CED" w:rsidRPr="003F04E5" w:rsidRDefault="00513CED" w:rsidP="00513CED">
      <w:pPr>
        <w:spacing w:before="120" w:after="120"/>
        <w:rPr>
          <w:sz w:val="20"/>
          <w:szCs w:val="20"/>
        </w:rPr>
      </w:pPr>
      <w:r w:rsidRPr="003F04E5">
        <w:rPr>
          <w:sz w:val="20"/>
          <w:szCs w:val="20"/>
        </w:rPr>
        <w:t>Притоа, поткласа 56.110 вклучува обезбедување претежно прехранбени услуги за клиентите, на пр., во традиционални ресторани, ресторани за самопослужување или за носење, со или без седење, во постојани или привремени објекти. Оваа поткласа вклучува активности од:</w:t>
      </w:r>
      <w:r w:rsidRPr="003F04E5">
        <w:rPr>
          <w:sz w:val="20"/>
          <w:szCs w:val="20"/>
        </w:rPr>
        <w:br/>
        <w:t>-ресторани</w:t>
      </w:r>
      <w:r w:rsidRPr="003F04E5">
        <w:rPr>
          <w:sz w:val="20"/>
          <w:szCs w:val="20"/>
        </w:rPr>
        <w:br/>
        <w:t>- кафетерии</w:t>
      </w:r>
      <w:r w:rsidRPr="003F04E5">
        <w:rPr>
          <w:sz w:val="20"/>
          <w:szCs w:val="20"/>
        </w:rPr>
        <w:br/>
        <w:t>- ресторани за брза храна</w:t>
      </w:r>
      <w:r w:rsidRPr="003F04E5">
        <w:rPr>
          <w:sz w:val="20"/>
          <w:szCs w:val="20"/>
        </w:rPr>
        <w:br/>
        <w:t>- места за xрана за носење</w:t>
      </w:r>
    </w:p>
    <w:p w14:paraId="3D828F64" w14:textId="77777777" w:rsidR="00513CED" w:rsidRPr="003F04E5" w:rsidRDefault="00513CED" w:rsidP="00513CED">
      <w:pPr>
        <w:spacing w:before="120" w:after="120"/>
        <w:rPr>
          <w:sz w:val="20"/>
          <w:szCs w:val="20"/>
        </w:rPr>
      </w:pPr>
      <w:r w:rsidRPr="003F04E5">
        <w:rPr>
          <w:sz w:val="20"/>
          <w:szCs w:val="20"/>
        </w:rPr>
        <w:t xml:space="preserve"> Исто така оваа поткласа вклучува меѓу другите и работа на ресторани за храна за носење во рамките на супермаркет, ако се управувани од посебни единици што не се дел од супермаркетот.</w:t>
      </w:r>
    </w:p>
    <w:p w14:paraId="54C3B948" w14:textId="77777777" w:rsidR="00513CED" w:rsidRPr="003F04E5" w:rsidRDefault="00513CED" w:rsidP="00513CED">
      <w:pPr>
        <w:spacing w:before="120" w:after="120"/>
        <w:rPr>
          <w:color w:val="auto"/>
          <w:sz w:val="20"/>
          <w:szCs w:val="20"/>
        </w:rPr>
      </w:pPr>
      <w:r w:rsidRPr="003F04E5">
        <w:rPr>
          <w:sz w:val="20"/>
          <w:szCs w:val="20"/>
        </w:rPr>
        <w:t>Н</w:t>
      </w:r>
      <w:r w:rsidRPr="003F04E5">
        <w:rPr>
          <w:color w:val="auto"/>
          <w:sz w:val="20"/>
          <w:szCs w:val="20"/>
        </w:rPr>
        <w:t>ормираните износи на кало, растур, крш и расипување во угостителство, каде што влегуваат дејностите на ресторани, се пропишани во Прилог 2 од Правилникот.</w:t>
      </w:r>
    </w:p>
    <w:p w14:paraId="73A7E3B5" w14:textId="77777777" w:rsidR="00513CED" w:rsidRPr="003F04E5" w:rsidRDefault="00513CED" w:rsidP="00513CED">
      <w:pPr>
        <w:spacing w:before="120" w:after="120"/>
        <w:rPr>
          <w:bCs/>
          <w:sz w:val="20"/>
          <w:szCs w:val="20"/>
          <w:u w:val="single"/>
        </w:rPr>
      </w:pPr>
    </w:p>
    <w:p w14:paraId="0AD78DD2" w14:textId="77777777" w:rsidR="00513CED" w:rsidRPr="003F04E5" w:rsidRDefault="00513CED" w:rsidP="00513CED">
      <w:pPr>
        <w:spacing w:before="120" w:after="120"/>
        <w:rPr>
          <w:color w:val="auto"/>
          <w:sz w:val="20"/>
          <w:szCs w:val="20"/>
        </w:rPr>
      </w:pPr>
      <w:r w:rsidRPr="003F04E5">
        <w:rPr>
          <w:color w:val="auto"/>
          <w:sz w:val="20"/>
          <w:szCs w:val="20"/>
        </w:rPr>
        <w:t>Според сето наведено и информациите изнесени во Вашето прашање, Ве известуваме дека:</w:t>
      </w:r>
    </w:p>
    <w:p w14:paraId="0A685688" w14:textId="77777777" w:rsidR="00513CED" w:rsidRPr="003F04E5" w:rsidRDefault="00513CED" w:rsidP="00513CED">
      <w:pPr>
        <w:numPr>
          <w:ilvl w:val="0"/>
          <w:numId w:val="37"/>
        </w:numPr>
        <w:spacing w:before="120" w:after="120"/>
        <w:ind w:firstLine="0"/>
        <w:rPr>
          <w:color w:val="auto"/>
          <w:sz w:val="20"/>
          <w:szCs w:val="20"/>
          <w:shd w:val="clear" w:color="auto" w:fill="FFFFFF"/>
        </w:rPr>
      </w:pPr>
      <w:r w:rsidRPr="003F04E5">
        <w:rPr>
          <w:color w:val="auto"/>
          <w:sz w:val="20"/>
          <w:szCs w:val="20"/>
        </w:rPr>
        <w:t xml:space="preserve">При подготовка на готовите јадења, друштвото за секоја намирница треба да ги применува нормираните проценти на кало, растур, крш и расипување во угостителство, пропишани по бруто/кг во Прилог 2 од Правилникот. Притоа, доколку настанат </w:t>
      </w:r>
      <w:r w:rsidRPr="003F04E5">
        <w:rPr>
          <w:sz w:val="20"/>
          <w:szCs w:val="20"/>
        </w:rPr>
        <w:t xml:space="preserve">трошоци за кало, растур, крш и расипување над нормираните износи утврдени за угостителството, кои не се настанати како резултат на вонреден настан или виша сила, истите согласно член 9 став 1 точка 16 од ЗДД, треба да се сметаат за непризнат расход за цели на данокот на добивка и да ја зголемат даночната основа во ДБ на друштвото за соодветната година. </w:t>
      </w:r>
      <w:r w:rsidRPr="003F04E5">
        <w:rPr>
          <w:color w:val="auto"/>
          <w:sz w:val="20"/>
          <w:szCs w:val="20"/>
        </w:rPr>
        <w:t xml:space="preserve"> </w:t>
      </w:r>
    </w:p>
    <w:p w14:paraId="5FCC5D72" w14:textId="77777777" w:rsidR="00513CED" w:rsidRPr="003F04E5" w:rsidRDefault="00513CED" w:rsidP="00513CED">
      <w:pPr>
        <w:numPr>
          <w:ilvl w:val="0"/>
          <w:numId w:val="37"/>
        </w:numPr>
        <w:spacing w:before="120" w:after="120"/>
        <w:ind w:firstLine="0"/>
        <w:rPr>
          <w:color w:val="auto"/>
          <w:sz w:val="20"/>
          <w:szCs w:val="20"/>
          <w:shd w:val="clear" w:color="auto" w:fill="FFFFFF"/>
        </w:rPr>
      </w:pPr>
      <w:r w:rsidRPr="003F04E5">
        <w:rPr>
          <w:sz w:val="20"/>
          <w:szCs w:val="20"/>
          <w:shd w:val="clear" w:color="auto" w:fill="FFFFFF"/>
        </w:rPr>
        <w:t xml:space="preserve">Од друга страна, трошокот за </w:t>
      </w:r>
      <w:r w:rsidRPr="003F04E5">
        <w:rPr>
          <w:color w:val="auto"/>
          <w:sz w:val="20"/>
          <w:szCs w:val="20"/>
        </w:rPr>
        <w:t xml:space="preserve">готвените јадења за кои </w:t>
      </w:r>
      <w:r w:rsidRPr="003F04E5">
        <w:rPr>
          <w:sz w:val="20"/>
          <w:szCs w:val="20"/>
          <w:shd w:val="clear" w:color="auto" w:fill="FFFFFF"/>
        </w:rPr>
        <w:t>по 20 часот правите попис и кои со повратница ви се враќаат и се третираат како неупотребливи  за понатамошна продажба,</w:t>
      </w:r>
      <w:r w:rsidRPr="003F04E5">
        <w:rPr>
          <w:color w:val="auto"/>
          <w:sz w:val="20"/>
          <w:szCs w:val="20"/>
        </w:rPr>
        <w:t xml:space="preserve"> за даночни цели ќе се смета за непризнат расход, за кој треба да се зголеми основата за оданочување со данок на добивка.</w:t>
      </w:r>
    </w:p>
    <w:p w14:paraId="76914CEE" w14:textId="2B258788" w:rsidR="00301F66" w:rsidRPr="00513CED" w:rsidRDefault="00301F66" w:rsidP="00513CED"/>
    <w:sectPr w:rsidR="00301F66" w:rsidRPr="00513CE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17099" w14:textId="77777777" w:rsidR="00FC4790" w:rsidRPr="00C567EE" w:rsidRDefault="00FC4790" w:rsidP="00805345">
      <w:r w:rsidRPr="00C567EE">
        <w:separator/>
      </w:r>
    </w:p>
  </w:endnote>
  <w:endnote w:type="continuationSeparator" w:id="0">
    <w:p w14:paraId="69812525" w14:textId="77777777" w:rsidR="00FC4790" w:rsidRPr="00C567EE" w:rsidRDefault="00FC479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619C5" w14:textId="77777777" w:rsidR="00FC4790" w:rsidRPr="00C567EE" w:rsidRDefault="00FC4790" w:rsidP="00805345">
      <w:r w:rsidRPr="00C567EE">
        <w:separator/>
      </w:r>
    </w:p>
  </w:footnote>
  <w:footnote w:type="continuationSeparator" w:id="0">
    <w:p w14:paraId="5CB81651" w14:textId="77777777" w:rsidR="00FC4790" w:rsidRPr="00C567EE" w:rsidRDefault="00FC479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7"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1"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4"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0"/>
  </w:num>
  <w:num w:numId="2" w16cid:durableId="1900096440">
    <w:abstractNumId w:val="26"/>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3"/>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8"/>
  </w:num>
  <w:num w:numId="13" w16cid:durableId="714353434">
    <w:abstractNumId w:val="14"/>
  </w:num>
  <w:num w:numId="14" w16cid:durableId="1341006038">
    <w:abstractNumId w:val="11"/>
  </w:num>
  <w:num w:numId="15" w16cid:durableId="788474779">
    <w:abstractNumId w:val="1"/>
  </w:num>
  <w:num w:numId="16" w16cid:durableId="639068706">
    <w:abstractNumId w:val="25"/>
  </w:num>
  <w:num w:numId="17" w16cid:durableId="479928752">
    <w:abstractNumId w:val="0"/>
  </w:num>
  <w:num w:numId="18" w16cid:durableId="2018384905">
    <w:abstractNumId w:val="23"/>
  </w:num>
  <w:num w:numId="19" w16cid:durableId="2136213879">
    <w:abstractNumId w:val="2"/>
  </w:num>
  <w:num w:numId="20" w16cid:durableId="694765918">
    <w:abstractNumId w:val="27"/>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29"/>
  </w:num>
  <w:num w:numId="26" w16cid:durableId="1199777193">
    <w:abstractNumId w:val="36"/>
  </w:num>
  <w:num w:numId="27" w16cid:durableId="444814318">
    <w:abstractNumId w:val="9"/>
  </w:num>
  <w:num w:numId="28" w16cid:durableId="198933697">
    <w:abstractNumId w:val="24"/>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2"/>
  </w:num>
  <w:num w:numId="34" w16cid:durableId="382213961">
    <w:abstractNumId w:val="35"/>
  </w:num>
  <w:num w:numId="35" w16cid:durableId="29001757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1"/>
  </w:num>
  <w:num w:numId="37" w16cid:durableId="1322738061">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4790"/>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906</Words>
  <Characters>5165</Characters>
  <Application>Microsoft Office Word</Application>
  <DocSecurity>0</DocSecurity>
  <Lines>43</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6059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2025-10-22T10:56:00Z</dcterms:created>
  <dcterms:modified xsi:type="dcterms:W3CDTF">2025-10-22T10:56:00Z</dcterms:modified>
</cp:coreProperties>
</file>