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601048" w14:textId="77777777" w:rsidR="00EC1980" w:rsidRPr="003F04E5" w:rsidRDefault="00EC1980" w:rsidP="00EC1980">
      <w:pPr>
        <w:spacing w:before="120" w:after="120"/>
        <w:rPr>
          <w:sz w:val="20"/>
          <w:szCs w:val="20"/>
        </w:rPr>
      </w:pPr>
      <w:r w:rsidRPr="003F04E5">
        <w:rPr>
          <w:b/>
          <w:bCs/>
          <w:sz w:val="20"/>
          <w:szCs w:val="20"/>
        </w:rPr>
        <w:t>МИСЛЕЊЕ од 01.07.2025:</w:t>
      </w:r>
    </w:p>
    <w:p w14:paraId="255D8C59" w14:textId="77777777" w:rsidR="00EC1980" w:rsidRPr="003F04E5" w:rsidRDefault="00EC1980" w:rsidP="00EC1980">
      <w:pPr>
        <w:spacing w:before="120" w:after="120"/>
        <w:rPr>
          <w:sz w:val="20"/>
          <w:szCs w:val="20"/>
        </w:rPr>
      </w:pPr>
    </w:p>
    <w:p w14:paraId="10DE0548" w14:textId="77777777" w:rsidR="00EC1980" w:rsidRPr="003F04E5" w:rsidRDefault="00EC1980" w:rsidP="00EC1980">
      <w:pPr>
        <w:jc w:val="both"/>
        <w:rPr>
          <w:sz w:val="20"/>
          <w:szCs w:val="20"/>
          <w:lang w:val="ru-RU"/>
        </w:rPr>
      </w:pPr>
      <w:bookmarkStart w:id="0" w:name="_Hlk204806943"/>
      <w:r w:rsidRPr="003F04E5">
        <w:rPr>
          <w:sz w:val="20"/>
          <w:szCs w:val="20"/>
          <w:lang w:val="ru-RU"/>
        </w:rPr>
        <w:t>Почитувани,</w:t>
      </w:r>
    </w:p>
    <w:p w14:paraId="307D518E" w14:textId="77777777" w:rsidR="00EC1980" w:rsidRPr="003F04E5" w:rsidRDefault="00EC1980" w:rsidP="00EC1980">
      <w:pPr>
        <w:ind w:firstLine="720"/>
        <w:jc w:val="both"/>
        <w:rPr>
          <w:sz w:val="20"/>
          <w:szCs w:val="20"/>
          <w:lang w:val="ru-RU"/>
        </w:rPr>
      </w:pPr>
    </w:p>
    <w:p w14:paraId="52AE897B" w14:textId="77777777" w:rsidR="00EC1980" w:rsidRPr="003F04E5" w:rsidRDefault="00EC1980" w:rsidP="00EC1980">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0CDD05CF" w14:textId="77777777" w:rsidR="00EC1980" w:rsidRPr="003F04E5" w:rsidRDefault="00EC1980" w:rsidP="00EC1980">
      <w:pPr>
        <w:shd w:val="clear" w:color="auto" w:fill="FFFFFF"/>
        <w:jc w:val="both"/>
        <w:rPr>
          <w:rFonts w:cs="StobiSerifRegular"/>
          <w:b/>
          <w:color w:val="auto"/>
          <w:sz w:val="20"/>
          <w:szCs w:val="20"/>
          <w:lang w:val="ru-RU"/>
        </w:rPr>
      </w:pPr>
    </w:p>
    <w:p w14:paraId="16348CAD" w14:textId="77777777" w:rsidR="00EC1980" w:rsidRPr="003F04E5" w:rsidRDefault="00EC1980" w:rsidP="00EC1980">
      <w:pPr>
        <w:spacing w:before="120" w:after="120"/>
        <w:rPr>
          <w:sz w:val="20"/>
          <w:szCs w:val="20"/>
        </w:rPr>
      </w:pPr>
      <w:r w:rsidRPr="003F04E5">
        <w:rPr>
          <w:bCs/>
          <w:sz w:val="20"/>
          <w:szCs w:val="20"/>
        </w:rPr>
        <w:t xml:space="preserve">Според член 7 од Законот за данок на добивка, објавен во Сл. весник на РСМ, бр.112/2014 … 199/2023, (во натамошниот текст: ЗДД), </w:t>
      </w:r>
      <w:r w:rsidRPr="003F04E5">
        <w:rPr>
          <w:sz w:val="20"/>
          <w:szCs w:val="20"/>
        </w:rPr>
        <w:t>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w:t>
      </w:r>
      <w:r w:rsidRPr="003F04E5" w:rsidDel="00497FF5">
        <w:rPr>
          <w:sz w:val="20"/>
          <w:szCs w:val="20"/>
        </w:rPr>
        <w:t xml:space="preserve"> </w:t>
      </w:r>
      <w:r w:rsidRPr="003F04E5">
        <w:rPr>
          <w:sz w:val="20"/>
          <w:szCs w:val="20"/>
        </w:rPr>
        <w:t>се зголемува за непризнаените расходи и помалку искажаните приходи за даночни цели (член 8 од ЗДД).</w:t>
      </w:r>
    </w:p>
    <w:p w14:paraId="79057E58" w14:textId="77777777" w:rsidR="00EC1980" w:rsidRPr="003F04E5" w:rsidRDefault="00EC1980" w:rsidP="00EC1980">
      <w:pPr>
        <w:autoSpaceDE w:val="0"/>
        <w:autoSpaceDN w:val="0"/>
        <w:adjustRightInd w:val="0"/>
        <w:spacing w:before="120" w:after="120"/>
        <w:rPr>
          <w:sz w:val="20"/>
          <w:szCs w:val="20"/>
        </w:rPr>
      </w:pPr>
      <w:r w:rsidRPr="003F04E5">
        <w:rPr>
          <w:rFonts w:cs="StobiSerif Regular"/>
          <w:sz w:val="20"/>
          <w:szCs w:val="20"/>
          <w:shd w:val="clear" w:color="auto" w:fill="FFFFFF"/>
          <w:lang w:eastAsia="ar-SA"/>
        </w:rPr>
        <w:t xml:space="preserve">Согласно член 9 став 1 точка 17 од ЗДД, како непризнати расходи за даночни </w:t>
      </w:r>
      <w:r w:rsidRPr="003F04E5">
        <w:rPr>
          <w:sz w:val="20"/>
          <w:szCs w:val="20"/>
        </w:rPr>
        <w:t>цели се смета трајниот отпис на ненаплатените побарувања.</w:t>
      </w:r>
    </w:p>
    <w:p w14:paraId="62CCEA55" w14:textId="77777777" w:rsidR="00EC1980" w:rsidRPr="003F04E5" w:rsidRDefault="00EC1980" w:rsidP="00EC1980">
      <w:pPr>
        <w:spacing w:before="120" w:after="120"/>
        <w:rPr>
          <w:sz w:val="20"/>
          <w:szCs w:val="20"/>
        </w:rPr>
      </w:pPr>
      <w:r w:rsidRPr="003F04E5">
        <w:rPr>
          <w:sz w:val="20"/>
          <w:szCs w:val="20"/>
        </w:rPr>
        <w:t xml:space="preserve">Според член 4 </w:t>
      </w:r>
      <w:r w:rsidRPr="003F04E5">
        <w:rPr>
          <w:bCs/>
          <w:sz w:val="20"/>
          <w:szCs w:val="20"/>
        </w:rPr>
        <w:t xml:space="preserve">став 2 алинеја 7 </w:t>
      </w:r>
      <w:r w:rsidRPr="003F04E5">
        <w:rPr>
          <w:sz w:val="20"/>
          <w:szCs w:val="20"/>
        </w:rPr>
        <w:t xml:space="preserve"> од </w:t>
      </w:r>
      <w:r w:rsidRPr="003F04E5">
        <w:rPr>
          <w:bCs/>
          <w:sz w:val="20"/>
          <w:szCs w:val="20"/>
        </w:rPr>
        <w:t xml:space="preserve">Правилникот за начинот за пресметување и уплатување на данокот на добивка и спречување на двојно ослободување и двојно оданочување, објавен во Сл. весник на РСМ број 174/14 … 6/20 (во понатамошниот текст: ПДД), </w:t>
      </w:r>
      <w:r w:rsidRPr="003F04E5">
        <w:rPr>
          <w:sz w:val="20"/>
          <w:szCs w:val="20"/>
        </w:rPr>
        <w:t>трајниот отпис на ненаплатените побарувања од точка 17 на членот 9 од ЗДД, се смета за оданочив расход доколку претходно не била направена исправка на вредноста на побарувањата.</w:t>
      </w:r>
    </w:p>
    <w:p w14:paraId="6A469C2A" w14:textId="77777777" w:rsidR="00EC1980" w:rsidRPr="003F04E5" w:rsidRDefault="00EC1980" w:rsidP="00EC1980">
      <w:pPr>
        <w:spacing w:before="120" w:after="120"/>
        <w:rPr>
          <w:sz w:val="20"/>
          <w:szCs w:val="20"/>
        </w:rPr>
      </w:pPr>
      <w:r w:rsidRPr="003F04E5">
        <w:rPr>
          <w:sz w:val="20"/>
          <w:szCs w:val="20"/>
        </w:rPr>
        <w:t>Согласно член 10 од ЗДД, за непризнаени расходи за даночни цели се сметаат и трошоците за исправка на вредноста на ненаплатените побарувања, со исклучок на исправките на вредноста кај банките, штедилниците и осигурителните друштва на начин утврден со закон.</w:t>
      </w:r>
    </w:p>
    <w:p w14:paraId="31E1D691" w14:textId="77777777" w:rsidR="00EC1980" w:rsidRPr="003F04E5" w:rsidRDefault="00EC1980" w:rsidP="00EC1980">
      <w:pPr>
        <w:spacing w:before="120" w:after="120"/>
        <w:rPr>
          <w:sz w:val="20"/>
          <w:szCs w:val="20"/>
        </w:rPr>
      </w:pPr>
      <w:r w:rsidRPr="003F04E5">
        <w:rPr>
          <w:sz w:val="20"/>
          <w:szCs w:val="20"/>
        </w:rPr>
        <w:t>ЗДД и ПДД, не содржат одредби за даночниот третман на застарени залихи и исправка на нивната вредност.</w:t>
      </w:r>
    </w:p>
    <w:p w14:paraId="3FF15450" w14:textId="77777777" w:rsidR="00EC1980" w:rsidRPr="003F04E5" w:rsidRDefault="00EC1980" w:rsidP="00EC1980">
      <w:pPr>
        <w:widowControl w:val="0"/>
        <w:snapToGrid w:val="0"/>
        <w:spacing w:before="120" w:after="120"/>
        <w:rPr>
          <w:sz w:val="20"/>
          <w:szCs w:val="20"/>
        </w:rPr>
      </w:pPr>
      <w:r w:rsidRPr="003F04E5">
        <w:rPr>
          <w:sz w:val="20"/>
          <w:szCs w:val="20"/>
        </w:rPr>
        <w:t>Во однос на водењето на сметководството, согласно член 469 став 1 од Законот за трговските друштва, објавен во Сл. весник на РС Македонија бр. 28/04 ... 272/24, секој трговец има обврска да води сметководство на начинот определен со овој закон и со прописите за сметководство, и тоа:</w:t>
      </w:r>
    </w:p>
    <w:bookmarkEnd w:id="0"/>
    <w:p w14:paraId="283C6086" w14:textId="77777777" w:rsidR="00EC1980" w:rsidRPr="003F04E5" w:rsidRDefault="00EC1980" w:rsidP="00EC1980">
      <w:pPr>
        <w:autoSpaceDE w:val="0"/>
        <w:autoSpaceDN w:val="0"/>
        <w:adjustRightInd w:val="0"/>
        <w:spacing w:before="120" w:after="120"/>
        <w:rPr>
          <w:sz w:val="20"/>
          <w:szCs w:val="20"/>
        </w:rPr>
      </w:pPr>
      <w:r w:rsidRPr="003F04E5">
        <w:rPr>
          <w:sz w:val="20"/>
          <w:szCs w:val="20"/>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 Македонија” и</w:t>
      </w:r>
    </w:p>
    <w:p w14:paraId="2F4FB7E4" w14:textId="77777777" w:rsidR="00EC1980" w:rsidRPr="003F04E5" w:rsidRDefault="00EC1980" w:rsidP="00EC1980">
      <w:pPr>
        <w:autoSpaceDE w:val="0"/>
        <w:autoSpaceDN w:val="0"/>
        <w:adjustRightInd w:val="0"/>
        <w:spacing w:before="120" w:after="120"/>
        <w:rPr>
          <w:sz w:val="20"/>
          <w:szCs w:val="20"/>
        </w:rPr>
      </w:pPr>
      <w:r w:rsidRPr="003F04E5">
        <w:rPr>
          <w:sz w:val="20"/>
          <w:szCs w:val="20"/>
        </w:rPr>
        <w:t>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204E7D0C" w14:textId="77777777" w:rsidR="00EC1980" w:rsidRPr="003F04E5" w:rsidRDefault="00EC1980" w:rsidP="00EC1980">
      <w:pPr>
        <w:spacing w:before="120" w:after="120"/>
        <w:rPr>
          <w:sz w:val="20"/>
          <w:szCs w:val="20"/>
        </w:rPr>
      </w:pPr>
      <w:r w:rsidRPr="003F04E5">
        <w:rPr>
          <w:sz w:val="20"/>
          <w:szCs w:val="20"/>
        </w:rPr>
        <w:t xml:space="preserve">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w:t>
      </w:r>
    </w:p>
    <w:p w14:paraId="7E1FF951" w14:textId="77777777" w:rsidR="00EC1980" w:rsidRPr="003F04E5" w:rsidRDefault="00EC1980" w:rsidP="00EC1980">
      <w:pPr>
        <w:spacing w:before="120" w:after="120"/>
        <w:rPr>
          <w:sz w:val="20"/>
          <w:szCs w:val="20"/>
        </w:rPr>
      </w:pPr>
      <w:r w:rsidRPr="003F04E5">
        <w:rPr>
          <w:sz w:val="20"/>
          <w:szCs w:val="20"/>
        </w:rPr>
        <w:t xml:space="preserve">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w:t>
      </w:r>
      <w:r w:rsidRPr="003F04E5">
        <w:rPr>
          <w:sz w:val="20"/>
          <w:szCs w:val="20"/>
        </w:rPr>
        <w:lastRenderedPageBreak/>
        <w:t>година, со исклучок на МСФИ 9 – Финансиски инструменти и МСФИ 17 – Договори за осигурување, чија примена е одложена до 01.01.2028 година.Согласно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кој беше во примена заклучно со 31.12.2024 година.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2BAC8EF7" w14:textId="77777777" w:rsidR="00EC1980" w:rsidRPr="003F04E5" w:rsidRDefault="00EC1980" w:rsidP="00EC1980">
      <w:pPr>
        <w:spacing w:before="120" w:after="120"/>
        <w:rPr>
          <w:sz w:val="20"/>
          <w:szCs w:val="20"/>
        </w:rPr>
      </w:pPr>
      <w:r w:rsidRPr="003F04E5">
        <w:rPr>
          <w:color w:val="auto"/>
          <w:sz w:val="20"/>
          <w:szCs w:val="20"/>
          <w:lang w:eastAsia="fi-FI"/>
        </w:rPr>
        <w:t xml:space="preserve">Вреднувањето на залихите на стоки се врши во согласност со  МСС 2 - </w:t>
      </w:r>
      <w:r w:rsidRPr="003F04E5">
        <w:rPr>
          <w:i/>
          <w:iCs/>
          <w:color w:val="auto"/>
          <w:sz w:val="20"/>
          <w:szCs w:val="20"/>
          <w:lang w:eastAsia="fi-FI"/>
        </w:rPr>
        <w:t>Залихи</w:t>
      </w:r>
      <w:r w:rsidRPr="003F04E5">
        <w:rPr>
          <w:color w:val="auto"/>
          <w:sz w:val="20"/>
          <w:szCs w:val="20"/>
          <w:lang w:eastAsia="fi-FI"/>
        </w:rPr>
        <w:t xml:space="preserve"> или Оддел 13 - </w:t>
      </w:r>
      <w:r w:rsidRPr="003F04E5">
        <w:rPr>
          <w:i/>
          <w:iCs/>
          <w:color w:val="auto"/>
          <w:sz w:val="20"/>
          <w:szCs w:val="20"/>
          <w:lang w:eastAsia="fi-FI"/>
        </w:rPr>
        <w:t>Залихи</w:t>
      </w:r>
      <w:r w:rsidRPr="003F04E5">
        <w:rPr>
          <w:color w:val="auto"/>
          <w:sz w:val="20"/>
          <w:szCs w:val="20"/>
          <w:lang w:eastAsia="fi-FI"/>
        </w:rPr>
        <w:t xml:space="preserve"> и други релевантни оддели на МСФИ за мали и средни субјекти.</w:t>
      </w:r>
    </w:p>
    <w:p w14:paraId="15F55AFF" w14:textId="77777777" w:rsidR="00EC1980" w:rsidRPr="003F04E5" w:rsidRDefault="00EC1980" w:rsidP="00EC1980">
      <w:pPr>
        <w:spacing w:before="120" w:after="120"/>
        <w:rPr>
          <w:rFonts w:cs="StobiSerifRegular"/>
          <w:sz w:val="20"/>
          <w:szCs w:val="20"/>
        </w:rPr>
      </w:pPr>
      <w:r w:rsidRPr="003F04E5">
        <w:rPr>
          <w:rFonts w:cs="StobiSerifRegular"/>
          <w:sz w:val="20"/>
          <w:szCs w:val="20"/>
        </w:rPr>
        <w:t xml:space="preserve">Во Правилникот за начинот на вршење на попис на средствата и обврските и усогласување на сметководствената со фактичката состојба утврдена со пописот, објавен во </w:t>
      </w:r>
      <w:r w:rsidRPr="003F04E5">
        <w:rPr>
          <w:sz w:val="20"/>
          <w:szCs w:val="20"/>
        </w:rPr>
        <w:t xml:space="preserve">Сл.весник на РМ бр.107/11, (во понатамошниот текст: Правилник за вршење на попис) </w:t>
      </w:r>
      <w:r w:rsidRPr="003F04E5">
        <w:rPr>
          <w:rFonts w:cs="StobiSerifRegular"/>
          <w:sz w:val="20"/>
          <w:szCs w:val="20"/>
        </w:rPr>
        <w:t xml:space="preserve">регулирани се постапките за организирање и вршење на пописот. </w:t>
      </w:r>
    </w:p>
    <w:p w14:paraId="00B0A422" w14:textId="77777777" w:rsidR="00EC1980" w:rsidRPr="003F04E5" w:rsidRDefault="00EC1980" w:rsidP="00EC1980">
      <w:pPr>
        <w:spacing w:before="120" w:after="120"/>
        <w:rPr>
          <w:rFonts w:cs="StobiSerifRegular"/>
          <w:sz w:val="20"/>
          <w:szCs w:val="20"/>
        </w:rPr>
      </w:pPr>
      <w:r w:rsidRPr="003F04E5">
        <w:rPr>
          <w:rFonts w:cs="StobiSerifRegular"/>
          <w:sz w:val="20"/>
          <w:szCs w:val="20"/>
        </w:rPr>
        <w:t>Согласно член 8 став 1 од Правилникот</w:t>
      </w:r>
      <w:r w:rsidRPr="003F04E5">
        <w:rPr>
          <w:sz w:val="20"/>
          <w:szCs w:val="20"/>
        </w:rPr>
        <w:t xml:space="preserve"> за вршење на попис</w:t>
      </w:r>
      <w:r w:rsidRPr="003F04E5">
        <w:rPr>
          <w:rFonts w:cs="StobiSerifRegular"/>
          <w:sz w:val="20"/>
          <w:szCs w:val="20"/>
        </w:rPr>
        <w:t>, трговецот формира потребен број постојани или повремени комисии за попис, ги определува работите што треба да ги изврши комисијата за попис и лицата кои материјално се задолжени за средствата што се попишуваат и нивните непосредни раководители, го определуваат датумот кога започнува пописот, времето за вршење на попис, и рокот за доставување на извештајот за извршениот попис и приложени пописни листи.</w:t>
      </w:r>
    </w:p>
    <w:p w14:paraId="1395685F" w14:textId="77777777" w:rsidR="00EC1980" w:rsidRPr="003F04E5" w:rsidRDefault="00EC1980" w:rsidP="00EC1980">
      <w:pPr>
        <w:widowControl w:val="0"/>
        <w:spacing w:before="120" w:after="120"/>
        <w:rPr>
          <w:sz w:val="20"/>
          <w:szCs w:val="20"/>
        </w:rPr>
      </w:pPr>
      <w:r w:rsidRPr="003F04E5">
        <w:rPr>
          <w:sz w:val="20"/>
          <w:szCs w:val="20"/>
        </w:rPr>
        <w:t xml:space="preserve">Предлогот за отпис на залихите најчесто го дава пописната комисија по спроведениот попис на залихите согласно Правилникот за вршење на попис, како и врз основа на извршена процена на стручно лице на пазарната вредност на предметот на процена, според релевантните пропис за процена која се врши на начин пропишан со методологија, правила и стандарди за процена кои ги вклучуваат признатите меѓународни стандарди за процена на вредноста, како и други закони со кои се регулира проценувањето на вредноста на различни форми на сопственост и прописите донесени врз основа на нив. </w:t>
      </w:r>
    </w:p>
    <w:p w14:paraId="65D1CAF2" w14:textId="77777777" w:rsidR="00EC1980" w:rsidRPr="003F04E5" w:rsidRDefault="00EC1980" w:rsidP="00EC1980">
      <w:pPr>
        <w:widowControl w:val="0"/>
        <w:spacing w:before="120" w:after="120"/>
        <w:rPr>
          <w:sz w:val="20"/>
          <w:szCs w:val="20"/>
        </w:rPr>
      </w:pPr>
      <w:r w:rsidRPr="003F04E5">
        <w:rPr>
          <w:sz w:val="20"/>
          <w:szCs w:val="20"/>
        </w:rPr>
        <w:t xml:space="preserve">Проценката на залихите во или надвор од трговското друштво треба да даде доволно докази дека предметното намалување на залихите не е од привремен карактер, туку истото е од траен карактер. </w:t>
      </w:r>
    </w:p>
    <w:p w14:paraId="3C63815D" w14:textId="77777777" w:rsidR="00EC1980" w:rsidRPr="003F04E5" w:rsidRDefault="00EC1980" w:rsidP="00EC1980">
      <w:pPr>
        <w:spacing w:before="120" w:after="120"/>
        <w:rPr>
          <w:rFonts w:cs="Times New Roman"/>
          <w:sz w:val="20"/>
          <w:szCs w:val="20"/>
        </w:rPr>
      </w:pPr>
      <w:r w:rsidRPr="003F04E5">
        <w:rPr>
          <w:rFonts w:cs="Times New Roman"/>
          <w:sz w:val="20"/>
          <w:szCs w:val="20"/>
        </w:rPr>
        <w:t>Врз основа на одредбите цитирани погоре, како и информациите изнесени во Вашите прашања, на мислење сме дека:</w:t>
      </w:r>
    </w:p>
    <w:p w14:paraId="5066AE0B" w14:textId="77777777" w:rsidR="00EC1980" w:rsidRPr="003F04E5" w:rsidRDefault="00EC1980" w:rsidP="00EC1980">
      <w:pPr>
        <w:numPr>
          <w:ilvl w:val="0"/>
          <w:numId w:val="30"/>
        </w:numPr>
        <w:spacing w:before="120" w:after="120"/>
        <w:ind w:firstLine="0"/>
        <w:rPr>
          <w:rFonts w:cs="Times New Roman"/>
          <w:sz w:val="20"/>
          <w:szCs w:val="20"/>
        </w:rPr>
      </w:pPr>
      <w:r w:rsidRPr="003F04E5">
        <w:rPr>
          <w:rFonts w:cs="Times New Roman"/>
          <w:sz w:val="20"/>
          <w:szCs w:val="20"/>
        </w:rPr>
        <w:t>Трошоците за траен отпис на ненаплатени побарувања од физички лица кои се постари од 5 години, се сметаат за непризнат расход за цели на данокот на добивка согласно член 9 став 1 точка 17 од ЗДД,  и за истите треба да се зголеми основата за данокот на добивка на АОП 25 од Даночниот биланс на друштвото за годината во која е извршен трајниот отпис.</w:t>
      </w:r>
    </w:p>
    <w:p w14:paraId="0E2FACFF" w14:textId="77777777" w:rsidR="00EC1980" w:rsidRPr="003F04E5" w:rsidRDefault="00EC1980" w:rsidP="00EC1980">
      <w:pPr>
        <w:numPr>
          <w:ilvl w:val="0"/>
          <w:numId w:val="30"/>
        </w:numPr>
        <w:spacing w:before="120" w:after="120"/>
        <w:ind w:firstLine="0"/>
        <w:rPr>
          <w:color w:val="auto"/>
          <w:sz w:val="20"/>
          <w:szCs w:val="20"/>
          <w:lang w:eastAsia="mk-MK"/>
        </w:rPr>
      </w:pPr>
      <w:r w:rsidRPr="003F04E5">
        <w:rPr>
          <w:color w:val="auto"/>
          <w:sz w:val="20"/>
          <w:szCs w:val="20"/>
        </w:rPr>
        <w:t xml:space="preserve">Исправката на вредноста на застарени залихи на резервни делови треба да се изврши според МСС 2. </w:t>
      </w:r>
      <w:r w:rsidRPr="003F04E5">
        <w:rPr>
          <w:color w:val="auto"/>
          <w:sz w:val="20"/>
          <w:szCs w:val="20"/>
          <w:lang w:eastAsia="mk-MK"/>
        </w:rPr>
        <w:t xml:space="preserve">Доколку се процени дека набавната вредност на залихите утврдена на крајот на пресметковниот период, нема да може да биде надоместена поради тоа што е застарена, тогаш се пристапува кон намалување на вредноста на залихите (отпис), до износот на пониската помеѓу набавната и нивната нето-реализациона вредност. Друштвото треба да има поткрепувачка документација со која се потврдува дека предметните залихи на резервни делови се застарени, немаат вредност и не можат да се продадат. Во тој случај, нивното вредносно усогласување (обезвреднување) и сведување на нула може да се смета за признат расход на друштвото за цели на данокот на добивка. Во спротивно, трошокот за отпис на </w:t>
      </w:r>
      <w:r w:rsidRPr="003F04E5">
        <w:rPr>
          <w:color w:val="auto"/>
          <w:sz w:val="20"/>
          <w:szCs w:val="20"/>
          <w:lang w:eastAsia="mk-MK"/>
        </w:rPr>
        <w:lastRenderedPageBreak/>
        <w:t>предметните залихи и сведување на нула треба да се смета за непризнат расход на друштвото, односно расход кој не е поврзан со вршење на дејноста. Во овој случај, трошоците за отпис на вредноста на залихите треба да ја зголемат основата за данокот на добивка во Даночниот биланс на друштвото за соодветната финансиска година.</w:t>
      </w:r>
    </w:p>
    <w:p w14:paraId="193B1196" w14:textId="6B8EB3EB" w:rsidR="009157F7" w:rsidRPr="00EC1980" w:rsidRDefault="00EC1980" w:rsidP="00EC1980">
      <w:pPr>
        <w:numPr>
          <w:ilvl w:val="0"/>
          <w:numId w:val="30"/>
        </w:numPr>
        <w:spacing w:before="120" w:after="120"/>
        <w:ind w:firstLine="0"/>
        <w:rPr>
          <w:color w:val="auto"/>
          <w:sz w:val="20"/>
          <w:szCs w:val="20"/>
          <w:lang w:eastAsia="mk-MK"/>
        </w:rPr>
      </w:pPr>
      <w:r w:rsidRPr="003F04E5">
        <w:rPr>
          <w:color w:val="auto"/>
          <w:sz w:val="20"/>
          <w:szCs w:val="20"/>
          <w:lang w:eastAsia="mk-MK"/>
        </w:rPr>
        <w:t>Доколку се врши исправка на вредноста на предметните залихи на резервни делови за претходни периоди, друштвото треба да поднесе корекција на Годишната сметка за соодветната година до Централниот регистар на РСМ, како и корекција на Даночниот биланс до Управата за јавни приходи.</w:t>
      </w:r>
    </w:p>
    <w:sectPr w:rsidR="009157F7" w:rsidRPr="00EC1980"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5084D6" w14:textId="77777777" w:rsidR="009B14BA" w:rsidRPr="00C567EE" w:rsidRDefault="009B14BA" w:rsidP="00805345">
      <w:r w:rsidRPr="00C567EE">
        <w:separator/>
      </w:r>
    </w:p>
  </w:endnote>
  <w:endnote w:type="continuationSeparator" w:id="0">
    <w:p w14:paraId="26EEE342" w14:textId="77777777" w:rsidR="009B14BA" w:rsidRPr="00C567EE" w:rsidRDefault="009B14BA"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C8318A" w14:textId="77777777" w:rsidR="009B14BA" w:rsidRPr="00C567EE" w:rsidRDefault="009B14BA" w:rsidP="00805345">
      <w:r w:rsidRPr="00C567EE">
        <w:separator/>
      </w:r>
    </w:p>
  </w:footnote>
  <w:footnote w:type="continuationSeparator" w:id="0">
    <w:p w14:paraId="03E4C22E" w14:textId="77777777" w:rsidR="009B14BA" w:rsidRPr="00C567EE" w:rsidRDefault="009B14BA"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2"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7"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4"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8"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9"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7"/>
  </w:num>
  <w:num w:numId="2" w16cid:durableId="1900096440">
    <w:abstractNumId w:val="23"/>
  </w:num>
  <w:num w:numId="3" w16cid:durableId="160033430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9"/>
  </w:num>
  <w:num w:numId="8" w16cid:durableId="621112521">
    <w:abstractNumId w:val="5"/>
  </w:num>
  <w:num w:numId="9" w16cid:durableId="1622804002">
    <w:abstractNumId w:val="28"/>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4"/>
  </w:num>
  <w:num w:numId="12" w16cid:durableId="870530504">
    <w:abstractNumId w:val="25"/>
  </w:num>
  <w:num w:numId="13" w16cid:durableId="714353434">
    <w:abstractNumId w:val="13"/>
  </w:num>
  <w:num w:numId="14" w16cid:durableId="1341006038">
    <w:abstractNumId w:val="10"/>
  </w:num>
  <w:num w:numId="15" w16cid:durableId="788474779">
    <w:abstractNumId w:val="1"/>
  </w:num>
  <w:num w:numId="16" w16cid:durableId="639068706">
    <w:abstractNumId w:val="22"/>
  </w:num>
  <w:num w:numId="17" w16cid:durableId="479928752">
    <w:abstractNumId w:val="0"/>
  </w:num>
  <w:num w:numId="18" w16cid:durableId="2018384905">
    <w:abstractNumId w:val="20"/>
  </w:num>
  <w:num w:numId="19" w16cid:durableId="2136213879">
    <w:abstractNumId w:val="2"/>
  </w:num>
  <w:num w:numId="20" w16cid:durableId="694765918">
    <w:abstractNumId w:val="24"/>
  </w:num>
  <w:num w:numId="21" w16cid:durableId="69894198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7"/>
  </w:num>
  <w:num w:numId="24" w16cid:durableId="1315838814">
    <w:abstractNumId w:val="6"/>
  </w:num>
  <w:num w:numId="25" w16cid:durableId="818617000">
    <w:abstractNumId w:val="26"/>
  </w:num>
  <w:num w:numId="26" w16cid:durableId="1199777193">
    <w:abstractNumId w:val="29"/>
  </w:num>
  <w:num w:numId="27" w16cid:durableId="444814318">
    <w:abstractNumId w:val="9"/>
  </w:num>
  <w:num w:numId="28" w16cid:durableId="198933697">
    <w:abstractNumId w:val="21"/>
  </w:num>
  <w:num w:numId="29" w16cid:durableId="1012151545">
    <w:abstractNumId w:val="12"/>
  </w:num>
  <w:num w:numId="30" w16cid:durableId="406922826">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14BA"/>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1088</Words>
  <Characters>6202</Characters>
  <Application>Microsoft Office Word</Application>
  <DocSecurity>0</DocSecurity>
  <Lines>51</Lines>
  <Paragraphs>14</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7276</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2025-10-22T10:41:00Z</dcterms:created>
  <dcterms:modified xsi:type="dcterms:W3CDTF">2025-10-22T10:41:00Z</dcterms:modified>
</cp:coreProperties>
</file>