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83FA8" w14:textId="77777777" w:rsidR="00093B6C" w:rsidRPr="003F04E5" w:rsidRDefault="00093B6C" w:rsidP="00093B6C">
      <w:pPr>
        <w:spacing w:before="120" w:after="120"/>
        <w:rPr>
          <w:b/>
          <w:bCs/>
          <w:sz w:val="20"/>
          <w:szCs w:val="20"/>
          <w:lang w:val="ru-RU"/>
        </w:rPr>
      </w:pPr>
      <w:r w:rsidRPr="003F04E5">
        <w:rPr>
          <w:b/>
          <w:bCs/>
          <w:sz w:val="20"/>
          <w:szCs w:val="20"/>
        </w:rPr>
        <w:t xml:space="preserve">МИСЛЕЊЕ од </w:t>
      </w:r>
      <w:r w:rsidRPr="003F04E5">
        <w:rPr>
          <w:b/>
          <w:bCs/>
          <w:sz w:val="20"/>
          <w:szCs w:val="20"/>
          <w:lang w:val="ru-RU"/>
        </w:rPr>
        <w:t>09.07.2025:</w:t>
      </w:r>
    </w:p>
    <w:p w14:paraId="392F1362" w14:textId="77777777" w:rsidR="00093B6C" w:rsidRPr="003F04E5" w:rsidRDefault="00093B6C" w:rsidP="00093B6C">
      <w:pPr>
        <w:jc w:val="both"/>
        <w:rPr>
          <w:sz w:val="20"/>
          <w:szCs w:val="20"/>
          <w:lang w:val="ru-RU"/>
        </w:rPr>
      </w:pPr>
      <w:r w:rsidRPr="003F04E5">
        <w:rPr>
          <w:sz w:val="20"/>
          <w:szCs w:val="20"/>
          <w:lang w:val="ru-RU"/>
        </w:rPr>
        <w:t>Почитувани,</w:t>
      </w:r>
    </w:p>
    <w:p w14:paraId="5E075A1C" w14:textId="77777777" w:rsidR="00093B6C" w:rsidRPr="003F04E5" w:rsidRDefault="00093B6C" w:rsidP="00093B6C">
      <w:pPr>
        <w:ind w:firstLine="720"/>
        <w:jc w:val="both"/>
        <w:rPr>
          <w:sz w:val="20"/>
          <w:szCs w:val="20"/>
          <w:lang w:val="ru-RU"/>
        </w:rPr>
      </w:pPr>
    </w:p>
    <w:p w14:paraId="5B18D743" w14:textId="77777777" w:rsidR="00093B6C" w:rsidRPr="003F04E5" w:rsidRDefault="00093B6C" w:rsidP="00093B6C">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6306FF2D" w14:textId="77777777" w:rsidR="00093B6C" w:rsidRPr="003F04E5" w:rsidRDefault="00093B6C" w:rsidP="00093B6C">
      <w:pPr>
        <w:shd w:val="clear" w:color="auto" w:fill="FFFFFF"/>
        <w:jc w:val="both"/>
        <w:rPr>
          <w:rFonts w:cs="StobiSerifRegular"/>
          <w:b/>
          <w:color w:val="auto"/>
          <w:sz w:val="20"/>
          <w:szCs w:val="20"/>
          <w:lang w:val="ru-RU"/>
        </w:rPr>
      </w:pPr>
    </w:p>
    <w:p w14:paraId="1E785963" w14:textId="77777777" w:rsidR="00093B6C" w:rsidRPr="003F04E5" w:rsidRDefault="00093B6C" w:rsidP="00093B6C">
      <w:pPr>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0A09DDFF" w14:textId="77777777" w:rsidR="00093B6C" w:rsidRPr="003F04E5" w:rsidRDefault="00093B6C" w:rsidP="00093B6C">
      <w:pPr>
        <w:widowControl w:val="0"/>
        <w:snapToGrid w:val="0"/>
        <w:spacing w:before="120" w:after="120"/>
        <w:rPr>
          <w:sz w:val="20"/>
          <w:szCs w:val="20"/>
        </w:rPr>
      </w:pPr>
      <w:r w:rsidRPr="003F04E5">
        <w:rPr>
          <w:sz w:val="20"/>
          <w:szCs w:val="20"/>
        </w:rPr>
        <w:t>Во однос на водењето на сметководството, согласно член 469 став 1 од Законот за трговските друштва, објавен во Сл. весник на РС Македонија бр. 28/04 ... 272/24, секој трговец има обврска да води сметководство на начинот определен со овој закон и со прописите за сметководство, и тоа:</w:t>
      </w:r>
    </w:p>
    <w:p w14:paraId="37962780" w14:textId="77777777" w:rsidR="00093B6C" w:rsidRPr="003F04E5" w:rsidRDefault="00093B6C" w:rsidP="00093B6C">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16762541" w14:textId="77777777" w:rsidR="00093B6C" w:rsidRPr="003F04E5" w:rsidRDefault="00093B6C" w:rsidP="00093B6C">
      <w:pPr>
        <w:autoSpaceDE w:val="0"/>
        <w:autoSpaceDN w:val="0"/>
        <w:adjustRightInd w:val="0"/>
        <w:spacing w:before="120" w:after="120"/>
        <w:rPr>
          <w:rFonts w:cs="StobiSerif Regular"/>
          <w:color w:val="auto"/>
          <w:sz w:val="20"/>
          <w:szCs w:val="20"/>
          <w:lang w:eastAsia="fi-FI"/>
        </w:rPr>
      </w:pPr>
      <w:r w:rsidRPr="003F04E5">
        <w:rPr>
          <w:rFonts w:cs="StobiSerif Regular"/>
          <w:color w:val="auto"/>
          <w:sz w:val="20"/>
          <w:szCs w:val="20"/>
          <w:lang w:eastAsia="fi-FI"/>
        </w:rPr>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4D7FFA97" w14:textId="77777777" w:rsidR="00093B6C" w:rsidRPr="003F04E5" w:rsidRDefault="00093B6C" w:rsidP="00093B6C">
      <w:pPr>
        <w:spacing w:before="120" w:after="120"/>
        <w:rPr>
          <w:sz w:val="20"/>
          <w:szCs w:val="20"/>
        </w:rPr>
      </w:pPr>
      <w:r w:rsidRPr="003F04E5">
        <w:rPr>
          <w:sz w:val="20"/>
          <w:szCs w:val="20"/>
        </w:rPr>
        <w:t>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41BD53BD" w14:textId="77777777" w:rsidR="00093B6C" w:rsidRPr="003F04E5" w:rsidRDefault="00093B6C" w:rsidP="00093B6C">
      <w:pPr>
        <w:spacing w:before="120" w:after="120"/>
        <w:rPr>
          <w:rFonts w:cs="StobiSerifRegular"/>
          <w:color w:val="auto"/>
          <w:sz w:val="20"/>
          <w:szCs w:val="20"/>
        </w:rPr>
      </w:pPr>
      <w:r w:rsidRPr="003F04E5">
        <w:rPr>
          <w:sz w:val="20"/>
          <w:szCs w:val="20"/>
        </w:rPr>
        <w:t>Согласно член 9 став 1 точка 18 од ЗДД, трошоците</w:t>
      </w:r>
      <w:r w:rsidRPr="003F04E5">
        <w:rPr>
          <w:rFonts w:cs="StobiSerifRegular"/>
          <w:color w:val="auto"/>
          <w:sz w:val="20"/>
          <w:szCs w:val="20"/>
        </w:rPr>
        <w:t xml:space="preserve"> за нето износот на примањата по основ на деловна успешност над износот на кој се пресметани придонеси согласно со закон, се сметаат за непризнаени расходи за даночни цели. </w:t>
      </w:r>
    </w:p>
    <w:p w14:paraId="17424E2F" w14:textId="77777777" w:rsidR="00093B6C" w:rsidRPr="003F04E5" w:rsidRDefault="00093B6C" w:rsidP="00093B6C">
      <w:pPr>
        <w:spacing w:before="120" w:after="120"/>
        <w:rPr>
          <w:rFonts w:cs="StobiSerifRegular"/>
          <w:color w:val="auto"/>
          <w:sz w:val="20"/>
          <w:szCs w:val="20"/>
        </w:rPr>
      </w:pPr>
      <w:r w:rsidRPr="003F04E5">
        <w:rPr>
          <w:sz w:val="20"/>
          <w:szCs w:val="20"/>
        </w:rPr>
        <w:t xml:space="preserve">Согласно член 16 став 1 од Законот за придонеси од задолжително социјално осигурување, </w:t>
      </w:r>
      <w:r w:rsidRPr="003F04E5">
        <w:rPr>
          <w:bCs/>
          <w:sz w:val="20"/>
          <w:szCs w:val="20"/>
        </w:rPr>
        <w:t>објавен во Сл. весник на РСМ бр. 142/2008 … 3/2025</w:t>
      </w:r>
      <w:r w:rsidRPr="003F04E5">
        <w:rPr>
          <w:sz w:val="20"/>
          <w:szCs w:val="20"/>
        </w:rPr>
        <w:t xml:space="preserve">, највисока месечна основица за пресметување и уплата на придонесите за примањата од работен однос од еден обврзник за пресметка и уплата на придонеси е износот од шеснаесет просечни плати. При пресметка на највисоката месечна основица за тековната </w:t>
      </w:r>
      <w:r w:rsidRPr="003F04E5">
        <w:rPr>
          <w:sz w:val="20"/>
          <w:szCs w:val="20"/>
        </w:rPr>
        <w:lastRenderedPageBreak/>
        <w:t>година се зема предвид просечната плата по работник во Република Македонија објавена во јануари во тековната година според податоците на Државниот завод за статистика (член 16 став 5).</w:t>
      </w:r>
    </w:p>
    <w:p w14:paraId="65BE105A" w14:textId="77777777" w:rsidR="00093B6C" w:rsidRPr="003F04E5" w:rsidRDefault="00093B6C" w:rsidP="00093B6C">
      <w:pPr>
        <w:spacing w:before="120" w:after="120"/>
        <w:rPr>
          <w:sz w:val="20"/>
          <w:szCs w:val="20"/>
        </w:rPr>
      </w:pPr>
      <w:r w:rsidRPr="003F04E5">
        <w:rPr>
          <w:bCs/>
          <w:color w:val="auto"/>
          <w:sz w:val="20"/>
          <w:szCs w:val="20"/>
        </w:rPr>
        <w:t xml:space="preserve">Во членот 4 став 2 алинеја 9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174/14…6/2020, е наведено дека за целите на утврдување на непризнаените расходи, трошоците за нето износот на примањата по основ на деловна успешност над износот на кој се пресметани придонеси во смисла на член 9 став (1) точка 18) од ЗДД се пресметани како разлика помеѓу вкупно пресметаниот износ на примањата по основ на деловна успешност и износот на примањата по основ на деловна </w:t>
      </w:r>
      <w:r w:rsidRPr="003F04E5">
        <w:rPr>
          <w:rFonts w:cs="StobiSerifRegular"/>
          <w:sz w:val="20"/>
          <w:szCs w:val="20"/>
        </w:rPr>
        <w:t xml:space="preserve">успешност (учество во добивка, бонус) на кој се пресметани придонеси согласно со закон.    </w:t>
      </w:r>
    </w:p>
    <w:p w14:paraId="47863E23" w14:textId="77777777" w:rsidR="00093B6C" w:rsidRPr="003F04E5" w:rsidRDefault="00093B6C" w:rsidP="00093B6C">
      <w:pPr>
        <w:spacing w:before="120" w:after="120"/>
        <w:rPr>
          <w:color w:val="auto"/>
          <w:sz w:val="20"/>
          <w:szCs w:val="20"/>
          <w:lang w:val="ru-RU"/>
        </w:rPr>
      </w:pPr>
      <w:r w:rsidRPr="003F04E5">
        <w:rPr>
          <w:rFonts w:cs="StobiSerifRegular"/>
          <w:sz w:val="20"/>
          <w:szCs w:val="20"/>
        </w:rPr>
        <w:t>Според сето наведено како и информациите изнесени во Вашето прашање, на мислење сме дека б</w:t>
      </w:r>
      <w:r w:rsidRPr="003F04E5">
        <w:rPr>
          <w:rFonts w:cs="StobiSerifRegular"/>
          <w:color w:val="auto"/>
          <w:sz w:val="20"/>
          <w:szCs w:val="20"/>
        </w:rPr>
        <w:t xml:space="preserve">руто трошокот за бонусот исплатен на физичкото лице вработено во xxx ДООЕЛ Тетово </w:t>
      </w:r>
      <w:r w:rsidRPr="003F04E5">
        <w:rPr>
          <w:color w:val="auto"/>
          <w:sz w:val="20"/>
          <w:szCs w:val="20"/>
        </w:rPr>
        <w:t xml:space="preserve">кој го надминува износот од 16 просечни плати, согласно член 19 став 1 точка 18 од ЗДД, треба да се смета за непризнат расход за цели на оданочување со данокот на добивка за правното лице xxx ДООЕЛ Тетово. </w:t>
      </w:r>
    </w:p>
    <w:p w14:paraId="193B1196" w14:textId="3DB1EA59" w:rsidR="009157F7" w:rsidRPr="00093B6C" w:rsidRDefault="009157F7" w:rsidP="00093B6C">
      <w:pPr>
        <w:rPr>
          <w:lang w:val="ru-RU"/>
        </w:rPr>
      </w:pPr>
    </w:p>
    <w:sectPr w:rsidR="009157F7" w:rsidRPr="00093B6C"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CE522C" w14:textId="77777777" w:rsidR="00F7243A" w:rsidRPr="00C567EE" w:rsidRDefault="00F7243A" w:rsidP="00805345">
      <w:r w:rsidRPr="00C567EE">
        <w:separator/>
      </w:r>
    </w:p>
  </w:endnote>
  <w:endnote w:type="continuationSeparator" w:id="0">
    <w:p w14:paraId="0F4E5689" w14:textId="77777777" w:rsidR="00F7243A" w:rsidRPr="00C567EE" w:rsidRDefault="00F7243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19862" w14:textId="77777777" w:rsidR="00F7243A" w:rsidRPr="00C567EE" w:rsidRDefault="00F7243A" w:rsidP="00805345">
      <w:r w:rsidRPr="00C567EE">
        <w:separator/>
      </w:r>
    </w:p>
  </w:footnote>
  <w:footnote w:type="continuationSeparator" w:id="0">
    <w:p w14:paraId="06608AEB" w14:textId="77777777" w:rsidR="00F7243A" w:rsidRPr="00C567EE" w:rsidRDefault="00F7243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1"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6"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5"/>
  </w:num>
  <w:num w:numId="2" w16cid:durableId="1900096440">
    <w:abstractNumId w:val="21"/>
  </w:num>
  <w:num w:numId="3" w16cid:durableId="160033430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7"/>
  </w:num>
  <w:num w:numId="8" w16cid:durableId="621112521">
    <w:abstractNumId w:val="5"/>
  </w:num>
  <w:num w:numId="9" w16cid:durableId="1622804002">
    <w:abstractNumId w:val="26"/>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2"/>
  </w:num>
  <w:num w:numId="12" w16cid:durableId="870530504">
    <w:abstractNumId w:val="23"/>
  </w:num>
  <w:num w:numId="13" w16cid:durableId="714353434">
    <w:abstractNumId w:val="11"/>
  </w:num>
  <w:num w:numId="14" w16cid:durableId="1341006038">
    <w:abstractNumId w:val="9"/>
  </w:num>
  <w:num w:numId="15" w16cid:durableId="788474779">
    <w:abstractNumId w:val="1"/>
  </w:num>
  <w:num w:numId="16" w16cid:durableId="639068706">
    <w:abstractNumId w:val="20"/>
  </w:num>
  <w:num w:numId="17" w16cid:durableId="479928752">
    <w:abstractNumId w:val="0"/>
  </w:num>
  <w:num w:numId="18" w16cid:durableId="2018384905">
    <w:abstractNumId w:val="18"/>
  </w:num>
  <w:num w:numId="19" w16cid:durableId="2136213879">
    <w:abstractNumId w:val="2"/>
  </w:num>
  <w:num w:numId="20" w16cid:durableId="694765918">
    <w:abstractNumId w:val="22"/>
  </w:num>
  <w:num w:numId="21" w16cid:durableId="6989419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5"/>
  </w:num>
  <w:num w:numId="24" w16cid:durableId="1315838814">
    <w:abstractNumId w:val="6"/>
  </w:num>
  <w:num w:numId="25" w16cid:durableId="818617000">
    <w:abstractNumId w:val="24"/>
  </w:num>
  <w:num w:numId="26" w16cid:durableId="1199777193">
    <w:abstractNumId w:val="27"/>
  </w:num>
  <w:num w:numId="27" w16cid:durableId="444814318">
    <w:abstractNumId w:val="8"/>
  </w:num>
  <w:num w:numId="28" w16cid:durableId="198933697">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243A"/>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697</Words>
  <Characters>3973</Characters>
  <Application>Microsoft Office Word</Application>
  <DocSecurity>0</DocSecurity>
  <Lines>33</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4661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2025-10-22T10:37:00Z</dcterms:created>
  <dcterms:modified xsi:type="dcterms:W3CDTF">2025-10-22T10:37:00Z</dcterms:modified>
</cp:coreProperties>
</file>