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8272A" w14:textId="77777777" w:rsidR="007006A6" w:rsidRPr="003F04E5" w:rsidRDefault="007006A6" w:rsidP="007006A6">
      <w:pPr>
        <w:spacing w:before="120" w:after="120"/>
        <w:rPr>
          <w:b/>
          <w:bCs/>
          <w:sz w:val="20"/>
          <w:szCs w:val="20"/>
          <w:lang w:val="ru-RU"/>
        </w:rPr>
      </w:pPr>
      <w:r w:rsidRPr="003F04E5">
        <w:rPr>
          <w:b/>
          <w:bCs/>
          <w:sz w:val="20"/>
          <w:szCs w:val="20"/>
        </w:rPr>
        <w:t xml:space="preserve">МИСЛЕЊЕ од </w:t>
      </w:r>
      <w:r w:rsidRPr="003F04E5">
        <w:rPr>
          <w:b/>
          <w:bCs/>
          <w:sz w:val="20"/>
          <w:szCs w:val="20"/>
          <w:lang w:val="ru-RU"/>
        </w:rPr>
        <w:t>15.07.2025:</w:t>
      </w:r>
    </w:p>
    <w:p w14:paraId="25A364B4" w14:textId="77777777" w:rsidR="007006A6" w:rsidRPr="003F04E5" w:rsidRDefault="007006A6" w:rsidP="007006A6">
      <w:pPr>
        <w:spacing w:before="120" w:after="120"/>
        <w:rPr>
          <w:sz w:val="20"/>
          <w:szCs w:val="20"/>
        </w:rPr>
      </w:pPr>
    </w:p>
    <w:p w14:paraId="085B1D31" w14:textId="77777777" w:rsidR="007006A6" w:rsidRPr="003F04E5" w:rsidRDefault="007006A6" w:rsidP="007006A6">
      <w:pPr>
        <w:shd w:val="clear" w:color="auto" w:fill="FFFFFF"/>
        <w:spacing w:before="120" w:after="120"/>
        <w:rPr>
          <w:sz w:val="20"/>
          <w:szCs w:val="20"/>
        </w:rPr>
      </w:pPr>
      <w:r w:rsidRPr="003F04E5">
        <w:rPr>
          <w:sz w:val="20"/>
          <w:szCs w:val="20"/>
        </w:rPr>
        <w:t>Почитувани,</w:t>
      </w:r>
    </w:p>
    <w:p w14:paraId="2A7BA570" w14:textId="77777777" w:rsidR="007006A6" w:rsidRPr="003F04E5" w:rsidRDefault="007006A6" w:rsidP="007006A6">
      <w:pPr>
        <w:spacing w:before="120" w:after="120"/>
        <w:rPr>
          <w:sz w:val="20"/>
          <w:szCs w:val="20"/>
          <w:lang w:val="ru-RU"/>
        </w:rPr>
      </w:pPr>
      <w:r w:rsidRPr="003F04E5">
        <w:rPr>
          <w:sz w:val="20"/>
          <w:szCs w:val="20"/>
        </w:rPr>
        <w:t>Во врска со Вашето прашање, Управата за јавни приходи Ве известува за следното:</w:t>
      </w:r>
    </w:p>
    <w:p w14:paraId="64867BD9" w14:textId="77777777" w:rsidR="007006A6" w:rsidRPr="003F04E5" w:rsidRDefault="007006A6" w:rsidP="007006A6">
      <w:pPr>
        <w:spacing w:before="120" w:after="120"/>
        <w:rPr>
          <w:sz w:val="20"/>
          <w:szCs w:val="20"/>
          <w:lang w:val="ru-RU"/>
        </w:rPr>
      </w:pPr>
    </w:p>
    <w:p w14:paraId="164A1C96" w14:textId="77777777" w:rsidR="007006A6" w:rsidRPr="003F04E5" w:rsidRDefault="007006A6" w:rsidP="007006A6">
      <w:pPr>
        <w:spacing w:before="120" w:after="120"/>
        <w:rPr>
          <w:sz w:val="20"/>
          <w:szCs w:val="20"/>
        </w:rPr>
      </w:pPr>
      <w:r w:rsidRPr="003F04E5">
        <w:rPr>
          <w:sz w:val="20"/>
          <w:szCs w:val="20"/>
        </w:rPr>
        <w:t xml:space="preserve">Според член 7 од Законот за данок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w:t>
      </w:r>
      <w:r w:rsidRPr="003F04E5">
        <w:rPr>
          <w:sz w:val="20"/>
          <w:szCs w:val="20"/>
          <w:u w:val="single"/>
        </w:rPr>
        <w:t>основата за пресметување на данокот на добивка се зголемува за</w:t>
      </w:r>
      <w:r w:rsidRPr="003F04E5">
        <w:rPr>
          <w:sz w:val="20"/>
          <w:szCs w:val="20"/>
        </w:rPr>
        <w:t xml:space="preserve"> непризнаените расходи и </w:t>
      </w:r>
      <w:r w:rsidRPr="003F04E5">
        <w:rPr>
          <w:sz w:val="20"/>
          <w:szCs w:val="20"/>
          <w:u w:val="single"/>
        </w:rPr>
        <w:t>помалку искажаните приходи за даночни цели</w:t>
      </w:r>
      <w:r w:rsidRPr="003F04E5">
        <w:rPr>
          <w:sz w:val="20"/>
          <w:szCs w:val="20"/>
        </w:rPr>
        <w:t xml:space="preserve"> (член 8 од ЗДД).</w:t>
      </w:r>
    </w:p>
    <w:p w14:paraId="3437576C"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Kако непризнаени расходи за даночни цели, с</w:t>
      </w:r>
      <w:r w:rsidRPr="003F04E5">
        <w:rPr>
          <w:rFonts w:cs="StobiSerifRegular"/>
          <w:sz w:val="20"/>
          <w:szCs w:val="20"/>
        </w:rPr>
        <w:t xml:space="preserve">огласно </w:t>
      </w:r>
      <w:r w:rsidRPr="003F04E5">
        <w:rPr>
          <w:rFonts w:cs="StobiSerif Regular"/>
          <w:sz w:val="20"/>
          <w:szCs w:val="20"/>
          <w:shd w:val="clear" w:color="auto" w:fill="FFFFFF"/>
          <w:lang w:eastAsia="ar-SA"/>
        </w:rPr>
        <w:t xml:space="preserve">член 9 став 1 точка 7 од ЗДД, се сметаат </w:t>
      </w:r>
      <w:r w:rsidRPr="003F04E5">
        <w:rPr>
          <w:rFonts w:cs="StobiSerif Regular"/>
          <w:sz w:val="20"/>
          <w:szCs w:val="20"/>
          <w:u w:val="single"/>
          <w:shd w:val="clear" w:color="auto" w:fill="FFFFFF"/>
          <w:lang w:eastAsia="ar-SA"/>
        </w:rPr>
        <w:t>скриените исплати на добивки</w:t>
      </w:r>
      <w:r w:rsidRPr="003F04E5">
        <w:rPr>
          <w:rFonts w:cs="StobiSerif Regular"/>
          <w:sz w:val="20"/>
          <w:szCs w:val="20"/>
          <w:shd w:val="clear" w:color="auto" w:fill="FFFFFF"/>
          <w:lang w:eastAsia="ar-SA"/>
        </w:rPr>
        <w:t xml:space="preserve"> како што се: давање на одредени производи и услуги на содружниците или акционерите или на нив поврзани лица </w:t>
      </w:r>
      <w:r w:rsidRPr="003F04E5">
        <w:rPr>
          <w:rFonts w:cs="StobiSerif Regular"/>
          <w:sz w:val="20"/>
          <w:szCs w:val="20"/>
          <w:u w:val="single"/>
          <w:shd w:val="clear" w:color="auto" w:fill="FFFFFF"/>
          <w:lang w:eastAsia="ar-SA"/>
        </w:rPr>
        <w:t>по цена пониска од пазарната</w:t>
      </w:r>
      <w:r w:rsidRPr="003F04E5">
        <w:rPr>
          <w:rFonts w:cs="StobiSerif Regular"/>
          <w:sz w:val="20"/>
          <w:szCs w:val="20"/>
          <w:shd w:val="clear" w:color="auto" w:fill="FFFFFF"/>
          <w:lang w:eastAsia="ar-SA"/>
        </w:rPr>
        <w:t xml:space="preserve">, вклучувајќи ја и пониската камата на одобрените заеми; плаќање за добиените производи и услуги од содружниците или акционерите или на нив поврзани лица, по цени повисоки од пазарните и </w:t>
      </w:r>
      <w:r w:rsidRPr="003F04E5">
        <w:rPr>
          <w:rFonts w:cs="StobiSerif Regular"/>
          <w:sz w:val="20"/>
          <w:szCs w:val="20"/>
          <w:u w:val="single"/>
          <w:shd w:val="clear" w:color="auto" w:fill="FFFFFF"/>
          <w:lang w:eastAsia="ar-SA"/>
        </w:rPr>
        <w:t>овозможување на стекнување на добивки на содружниците или акционерите или на нив поврзани лица</w:t>
      </w:r>
      <w:r w:rsidRPr="003F04E5">
        <w:rPr>
          <w:rFonts w:cs="StobiSerif Regular"/>
          <w:sz w:val="20"/>
          <w:szCs w:val="20"/>
          <w:shd w:val="clear" w:color="auto" w:fill="FFFFFF"/>
          <w:lang w:eastAsia="ar-SA"/>
        </w:rPr>
        <w:t>.</w:t>
      </w:r>
    </w:p>
    <w:p w14:paraId="4A21952A"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 xml:space="preserve">Според член 16 од ЗДД, две лица се сметаат за поврзани кога: </w:t>
      </w:r>
    </w:p>
    <w:p w14:paraId="05643850"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 xml:space="preserve">1) Едното од нив стекнало, непосредно или преку друг субјект, удел или акции кои во основната главнина на другото лице се претставени со најмалку 20% или кога му припаѓаат најмалку 20% од сите гласови на собирот на содружниците, односно на собранието; </w:t>
      </w:r>
    </w:p>
    <w:p w14:paraId="70D1168C"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 xml:space="preserve">2) Кое било трето лице, непосредно или преку друг субјект, стекнало удел или акции кои во основната главнина во секое од поврзаните лица се претставени со најмалку 20%, или кога на лицето му припаѓаат најмалку 20% од сите гласови на собирот на содружниците, односно на собранието, на секое од поврзаните лица; </w:t>
      </w:r>
    </w:p>
    <w:p w14:paraId="205AEF9F"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 xml:space="preserve">3) Еден или повеќе извршни или неизвршни директори или членови на управниот или надзорниот одбор на едното лице, се извршни или неизвршни директори или членови на управниот или надзорниот одбор во другото лице; </w:t>
      </w:r>
    </w:p>
    <w:p w14:paraId="5BA77CDA"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 xml:space="preserve">4) Заем доделен или гарантиран од едното лице сочинува повеќе од 20% од книговодствената вредност на вкупните средства на другото лице; </w:t>
      </w:r>
    </w:p>
    <w:p w14:paraId="436DAC15"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 xml:space="preserve">5) Едното лице, непосредно или преку друг субјект, добива најмалку 20% од добивката на другото лице, како резултат на договор за деловна соработка помеѓу двете лица; </w:t>
      </w:r>
    </w:p>
    <w:p w14:paraId="616F8941"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 xml:space="preserve">6) Едното лице е постојана деловна единица на друго лице; </w:t>
      </w:r>
    </w:p>
    <w:p w14:paraId="0EF16479"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 xml:space="preserve">7) Едното лице врши деловни и финансиски трансакции со друго лице кое е резидент на држава во која стапката на данок на добивка е 25% пониска од стапката на данок на добивка во РС Македонија. </w:t>
      </w:r>
    </w:p>
    <w:p w14:paraId="5DA831F9"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За цели на одредбите од членот 16 наведени погоре, уделот, акциите или гласачките права на физичкото лице се сметаат заедно со истите на брачниот другар, роднините по права линија, браќата, сестрите, хранителите и посвоителите.</w:t>
      </w:r>
    </w:p>
    <w:p w14:paraId="18920A41" w14:textId="77777777" w:rsidR="007006A6" w:rsidRPr="003F04E5" w:rsidRDefault="007006A6" w:rsidP="007006A6">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lastRenderedPageBreak/>
        <w:t>Пазарната вредност на градежното земјиште во моментот на продажбата, односно подарокот треба да биде утврдена со проценка подготвена од страна на овластен проценител.</w:t>
      </w:r>
    </w:p>
    <w:p w14:paraId="35A02F90" w14:textId="77777777" w:rsidR="007006A6" w:rsidRPr="003F04E5" w:rsidRDefault="007006A6" w:rsidP="007006A6">
      <w:pPr>
        <w:spacing w:before="120" w:after="120"/>
        <w:rPr>
          <w:sz w:val="20"/>
          <w:szCs w:val="20"/>
        </w:rPr>
      </w:pPr>
      <w:r w:rsidRPr="003F04E5">
        <w:rPr>
          <w:sz w:val="20"/>
          <w:szCs w:val="20"/>
        </w:rPr>
        <w:t>Согласно наведеното и од информациите изнесени во Вашето прашање на мислење сме дека:</w:t>
      </w:r>
    </w:p>
    <w:p w14:paraId="5D4D79E2" w14:textId="77777777" w:rsidR="007006A6" w:rsidRPr="003F04E5" w:rsidRDefault="007006A6" w:rsidP="007006A6">
      <w:pPr>
        <w:numPr>
          <w:ilvl w:val="0"/>
          <w:numId w:val="26"/>
        </w:numPr>
        <w:spacing w:before="120" w:after="120"/>
        <w:ind w:firstLine="0"/>
        <w:contextualSpacing/>
        <w:rPr>
          <w:sz w:val="20"/>
          <w:szCs w:val="20"/>
        </w:rPr>
      </w:pPr>
      <w:r w:rsidRPr="003F04E5">
        <w:rPr>
          <w:sz w:val="20"/>
          <w:szCs w:val="20"/>
        </w:rPr>
        <w:t>Доколку друштвото го продаде градежното земјиште на физичко лице (поврзано или неповрзано лице) по цена пониска од неговата пазарна вредност, истото треба да има третман  на скриени исплати на добивки согласно член 9 став 1 точка 7 од ЗДД, односно помалку искажан приход на друштвото согласно член 8 од ЗДД. Во тој случај за разликата до пазарната цена треба да се зголеми основата за данокот на добивка во Даночниот биланс на друштвото за соодветната финансиска година.</w:t>
      </w:r>
    </w:p>
    <w:p w14:paraId="0049B363" w14:textId="77777777" w:rsidR="007006A6" w:rsidRPr="003F04E5" w:rsidRDefault="007006A6" w:rsidP="007006A6">
      <w:pPr>
        <w:spacing w:before="120" w:after="120"/>
        <w:ind w:left="720"/>
        <w:contextualSpacing/>
        <w:rPr>
          <w:sz w:val="20"/>
          <w:szCs w:val="20"/>
        </w:rPr>
      </w:pPr>
    </w:p>
    <w:p w14:paraId="2673A01A" w14:textId="77777777" w:rsidR="007006A6" w:rsidRPr="003F04E5" w:rsidRDefault="007006A6" w:rsidP="007006A6">
      <w:pPr>
        <w:numPr>
          <w:ilvl w:val="0"/>
          <w:numId w:val="26"/>
        </w:numPr>
        <w:spacing w:before="120" w:after="120"/>
        <w:ind w:firstLine="0"/>
        <w:contextualSpacing/>
        <w:rPr>
          <w:sz w:val="20"/>
          <w:szCs w:val="20"/>
        </w:rPr>
      </w:pPr>
      <w:r w:rsidRPr="003F04E5">
        <w:rPr>
          <w:sz w:val="20"/>
          <w:szCs w:val="20"/>
        </w:rPr>
        <w:t>Доколку друштвото го подари градежното земјиште на друг содружник, акционер, или на него поврзано лице, во тој случај може да се смета дека друштвото овозможува стекнување на добивки на содружникот, акционерот, односно на него поврзаното лице согласно член 9 став 1 точка 7 од ЗДД. Во тој случај, бруто износот на пазарната вредност на земјиштето (со вклучен данок на личен доход) треба да има третман на непризнат расход на друштвото и за тој износ треба да се зголеми основата за данокот на добивка во Даночниот биланс на друштвото за соодветната финансиска година.</w:t>
      </w:r>
    </w:p>
    <w:p w14:paraId="3CD1D5B2" w14:textId="77777777" w:rsidR="007006A6" w:rsidRPr="003F04E5" w:rsidRDefault="007006A6" w:rsidP="007006A6">
      <w:pPr>
        <w:spacing w:before="120" w:after="120"/>
        <w:ind w:left="720"/>
        <w:contextualSpacing/>
        <w:rPr>
          <w:sz w:val="20"/>
          <w:szCs w:val="20"/>
        </w:rPr>
      </w:pPr>
    </w:p>
    <w:p w14:paraId="58FFE421" w14:textId="77777777" w:rsidR="007006A6" w:rsidRPr="003F04E5" w:rsidRDefault="007006A6" w:rsidP="007006A6">
      <w:pPr>
        <w:numPr>
          <w:ilvl w:val="0"/>
          <w:numId w:val="26"/>
        </w:numPr>
        <w:spacing w:before="120" w:after="120"/>
        <w:ind w:firstLine="0"/>
        <w:contextualSpacing/>
        <w:rPr>
          <w:sz w:val="20"/>
          <w:szCs w:val="20"/>
        </w:rPr>
      </w:pPr>
      <w:r w:rsidRPr="003F04E5">
        <w:rPr>
          <w:sz w:val="20"/>
          <w:szCs w:val="20"/>
        </w:rPr>
        <w:t>Во случај на подарок на градежното земјиште на неповрзано физичко лице, истото треба да има третман  на помалку искажан приход на друштвото согласно член 8 од ЗДД. Во тој случај, бруто износот на пазарната вредност на земјиштето (со вклучен данок на личен доход) треба да има третман на непризнат расход на друштвото и за тој износ треба да се зголеми основата за данокот на добивка во Даночниот биланс на друштвото за соодветната финансиска година.</w:t>
      </w:r>
    </w:p>
    <w:p w14:paraId="193B1196" w14:textId="4356499A" w:rsidR="009157F7" w:rsidRPr="007006A6" w:rsidRDefault="009157F7" w:rsidP="007006A6"/>
    <w:sectPr w:rsidR="009157F7" w:rsidRPr="007006A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87081" w14:textId="77777777" w:rsidR="00E67E6A" w:rsidRPr="00C567EE" w:rsidRDefault="00E67E6A" w:rsidP="00805345">
      <w:r w:rsidRPr="00C567EE">
        <w:separator/>
      </w:r>
    </w:p>
  </w:endnote>
  <w:endnote w:type="continuationSeparator" w:id="0">
    <w:p w14:paraId="7A847DAA" w14:textId="77777777" w:rsidR="00E67E6A" w:rsidRPr="00C567EE" w:rsidRDefault="00E67E6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37AC9" w14:textId="77777777" w:rsidR="00E67E6A" w:rsidRPr="00C567EE" w:rsidRDefault="00E67E6A" w:rsidP="00805345">
      <w:r w:rsidRPr="00C567EE">
        <w:separator/>
      </w:r>
    </w:p>
  </w:footnote>
  <w:footnote w:type="continuationSeparator" w:id="0">
    <w:p w14:paraId="1F720A0C" w14:textId="77777777" w:rsidR="00E67E6A" w:rsidRPr="00C567EE" w:rsidRDefault="00E67E6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0"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5"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3"/>
  </w:num>
  <w:num w:numId="2" w16cid:durableId="1900096440">
    <w:abstractNumId w:val="19"/>
  </w:num>
  <w:num w:numId="3" w16cid:durableId="16003343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6"/>
  </w:num>
  <w:num w:numId="8" w16cid:durableId="621112521">
    <w:abstractNumId w:val="5"/>
  </w:num>
  <w:num w:numId="9" w16cid:durableId="1622804002">
    <w:abstractNumId w:val="2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1"/>
  </w:num>
  <w:num w:numId="12" w16cid:durableId="870530504">
    <w:abstractNumId w:val="21"/>
  </w:num>
  <w:num w:numId="13" w16cid:durableId="714353434">
    <w:abstractNumId w:val="10"/>
  </w:num>
  <w:num w:numId="14" w16cid:durableId="1341006038">
    <w:abstractNumId w:val="8"/>
  </w:num>
  <w:num w:numId="15" w16cid:durableId="788474779">
    <w:abstractNumId w:val="1"/>
  </w:num>
  <w:num w:numId="16" w16cid:durableId="639068706">
    <w:abstractNumId w:val="18"/>
  </w:num>
  <w:num w:numId="17" w16cid:durableId="479928752">
    <w:abstractNumId w:val="0"/>
  </w:num>
  <w:num w:numId="18" w16cid:durableId="2018384905">
    <w:abstractNumId w:val="17"/>
  </w:num>
  <w:num w:numId="19" w16cid:durableId="2136213879">
    <w:abstractNumId w:val="2"/>
  </w:num>
  <w:num w:numId="20" w16cid:durableId="694765918">
    <w:abstractNumId w:val="20"/>
  </w:num>
  <w:num w:numId="21" w16cid:durableId="6989419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4"/>
  </w:num>
  <w:num w:numId="24" w16cid:durableId="1315838814">
    <w:abstractNumId w:val="6"/>
  </w:num>
  <w:num w:numId="25" w16cid:durableId="818617000">
    <w:abstractNumId w:val="22"/>
  </w:num>
  <w:num w:numId="26" w16cid:durableId="1199777193">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67E6A"/>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687</Words>
  <Characters>3919</Characters>
  <Application>Microsoft Office Word</Application>
  <DocSecurity>0</DocSecurity>
  <Lines>32</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4597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2025-10-22T09:44:00Z</dcterms:created>
  <dcterms:modified xsi:type="dcterms:W3CDTF">2025-10-22T09:44:00Z</dcterms:modified>
</cp:coreProperties>
</file>