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F6E0D" w14:textId="77777777" w:rsidR="006A1CCD" w:rsidRDefault="006A1CCD" w:rsidP="006A1CCD">
      <w:pPr>
        <w:jc w:val="both"/>
        <w:rPr>
          <w:sz w:val="20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 xml:space="preserve">МИСЛЕЊЕ од 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03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1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 w:rsidRPr="009232D2">
        <w:rPr>
          <w:sz w:val="20"/>
        </w:rPr>
        <w:t xml:space="preserve"> </w:t>
      </w:r>
    </w:p>
    <w:p w14:paraId="641DADA8" w14:textId="77777777" w:rsidR="006A1CCD" w:rsidRPr="00565831" w:rsidRDefault="006A1CCD" w:rsidP="006A1CCD">
      <w:pPr>
        <w:jc w:val="both"/>
        <w:rPr>
          <w:sz w:val="20"/>
          <w:szCs w:val="20"/>
          <w:lang w:val="ru-RU"/>
        </w:rPr>
      </w:pPr>
    </w:p>
    <w:p w14:paraId="619BE411" w14:textId="77777777" w:rsidR="006A1CCD" w:rsidRPr="00AC42C9" w:rsidRDefault="006A1CCD" w:rsidP="006A1CCD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34893871" w14:textId="77777777" w:rsidR="006A1CCD" w:rsidRPr="00AC42C9" w:rsidRDefault="006A1CCD" w:rsidP="006A1CCD">
      <w:pPr>
        <w:ind w:firstLine="720"/>
        <w:jc w:val="both"/>
        <w:rPr>
          <w:sz w:val="20"/>
          <w:szCs w:val="20"/>
          <w:lang w:val="ru-RU"/>
        </w:rPr>
      </w:pPr>
    </w:p>
    <w:p w14:paraId="0F471FD8" w14:textId="77777777" w:rsidR="006A1CCD" w:rsidRPr="00AC42C9" w:rsidRDefault="006A1CCD" w:rsidP="006A1CCD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369D5E50" w14:textId="77777777" w:rsidR="006A1CCD" w:rsidRPr="00565831" w:rsidRDefault="006A1CCD" w:rsidP="006A1CCD">
      <w:pPr>
        <w:jc w:val="both"/>
        <w:rPr>
          <w:sz w:val="20"/>
          <w:lang w:val="ru-RU"/>
        </w:rPr>
      </w:pPr>
    </w:p>
    <w:p w14:paraId="4E37E96B" w14:textId="77777777" w:rsidR="006A1CCD" w:rsidRDefault="006A1CCD" w:rsidP="006A1CCD">
      <w:pPr>
        <w:jc w:val="both"/>
        <w:rPr>
          <w:sz w:val="20"/>
        </w:rPr>
      </w:pPr>
      <w:r>
        <w:rPr>
          <w:sz w:val="20"/>
        </w:rPr>
        <w:t>Согласно член 4 од Законот за данокот на добивка (во натамошен текст:ЗДД) објавен во „Сл.весник на РМ“, бр.112/14...248/18 и „Сл.весник на РСМ“, бр.232/19, 290/20 и 199/23, обврзник на данокот на добивка е правно лице резидент на Република Северна Македонија кој остварува добивка од вршење на дејност во земјата и странство.</w:t>
      </w:r>
    </w:p>
    <w:p w14:paraId="52029D37" w14:textId="77777777" w:rsidR="006A1CCD" w:rsidRDefault="006A1CCD" w:rsidP="006A1CCD">
      <w:pPr>
        <w:jc w:val="both"/>
        <w:rPr>
          <w:sz w:val="20"/>
        </w:rPr>
      </w:pPr>
      <w:r>
        <w:rPr>
          <w:sz w:val="20"/>
        </w:rPr>
        <w:t>Согласно член 7 од ЗДД  основа за пресметување на данокот од добивка е добивката која се утврдува во даночниот биланс. 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стандарди.</w:t>
      </w:r>
    </w:p>
    <w:p w14:paraId="49561DAC" w14:textId="77777777" w:rsidR="006A1CCD" w:rsidRDefault="006A1CCD" w:rsidP="006A1CCD">
      <w:pPr>
        <w:jc w:val="both"/>
        <w:rPr>
          <w:sz w:val="20"/>
        </w:rPr>
      </w:pPr>
      <w:r>
        <w:rPr>
          <w:sz w:val="20"/>
        </w:rPr>
        <w:t xml:space="preserve">Согласно член 8 од ЗДД, </w:t>
      </w:r>
      <w:r>
        <w:rPr>
          <w:sz w:val="20"/>
          <w:lang w:val="en-US"/>
        </w:rPr>
        <w:t>o</w:t>
      </w:r>
      <w:r>
        <w:rPr>
          <w:sz w:val="20"/>
        </w:rPr>
        <w:t>сновата од членот 7 став (2) од овој закон се зголемува за непризнаените расходи и помалку искажаните приходи за даночни цели.</w:t>
      </w:r>
    </w:p>
    <w:p w14:paraId="07BD2F65" w14:textId="77777777" w:rsidR="006A1CCD" w:rsidRDefault="006A1CCD" w:rsidP="006A1CCD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Во член 9 од ЗДД се наведени трошоците кои се сметаат за непризнаени расходи за дано</w:t>
      </w:r>
      <w:r>
        <w:rPr>
          <w:sz w:val="20"/>
          <w:szCs w:val="20"/>
        </w:rPr>
        <w:t>ч</w:t>
      </w:r>
      <w:r>
        <w:rPr>
          <w:sz w:val="20"/>
          <w:szCs w:val="20"/>
          <w:lang w:val="ru-RU"/>
        </w:rPr>
        <w:t>ни цели.</w:t>
      </w:r>
    </w:p>
    <w:p w14:paraId="7FCFFC58" w14:textId="77777777" w:rsidR="006A1CCD" w:rsidRPr="009232D2" w:rsidRDefault="006A1CCD" w:rsidP="006A1CCD">
      <w:pPr>
        <w:jc w:val="both"/>
        <w:rPr>
          <w:sz w:val="20"/>
        </w:rPr>
      </w:pPr>
      <w:r>
        <w:rPr>
          <w:rFonts w:cs="StobiSerif Regular"/>
          <w:sz w:val="20"/>
          <w:szCs w:val="20"/>
          <w:lang w:val="ru-RU"/>
        </w:rPr>
        <w:t xml:space="preserve">Согласно член 11 од ЗДД, непризнаени расходи за даночни цели се и ненаплатените побарувања кои произлегуваат од трансфери на парични средства кои по својата економска суштина се заеми, доколку не се вратени во истата година во која е извршен трансферот на заемот. </w:t>
      </w:r>
    </w:p>
    <w:p w14:paraId="6910C72F" w14:textId="77777777" w:rsidR="006A1CCD" w:rsidRDefault="006A1CCD" w:rsidP="006A1CCD">
      <w:pPr>
        <w:pStyle w:val="Default"/>
        <w:jc w:val="both"/>
        <w:rPr>
          <w:sz w:val="20"/>
          <w:szCs w:val="20"/>
          <w:lang w:val="ru-RU"/>
        </w:rPr>
      </w:pPr>
      <w:proofErr w:type="spellStart"/>
      <w:r>
        <w:rPr>
          <w:sz w:val="20"/>
          <w:szCs w:val="20"/>
          <w:lang w:val="ru-RU"/>
        </w:rPr>
        <w:t>Одредбата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ставот</w:t>
      </w:r>
      <w:proofErr w:type="spellEnd"/>
      <w:r>
        <w:rPr>
          <w:sz w:val="20"/>
          <w:szCs w:val="20"/>
          <w:lang w:val="ru-RU"/>
        </w:rPr>
        <w:t xml:space="preserve"> (1) на </w:t>
      </w:r>
      <w:proofErr w:type="spellStart"/>
      <w:r>
        <w:rPr>
          <w:sz w:val="20"/>
          <w:szCs w:val="20"/>
          <w:lang w:val="ru-RU"/>
        </w:rPr>
        <w:t>овој</w:t>
      </w:r>
      <w:proofErr w:type="spellEnd"/>
      <w:r>
        <w:rPr>
          <w:sz w:val="20"/>
          <w:szCs w:val="20"/>
          <w:lang w:val="ru-RU"/>
        </w:rPr>
        <w:t xml:space="preserve"> член не се </w:t>
      </w:r>
      <w:proofErr w:type="spellStart"/>
      <w:r>
        <w:rPr>
          <w:sz w:val="20"/>
          <w:szCs w:val="20"/>
          <w:lang w:val="ru-RU"/>
        </w:rPr>
        <w:t>применува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дадените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заеми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правни</w:t>
      </w:r>
      <w:proofErr w:type="spellEnd"/>
      <w:r>
        <w:rPr>
          <w:sz w:val="20"/>
          <w:szCs w:val="20"/>
          <w:lang w:val="ru-RU"/>
        </w:rPr>
        <w:t xml:space="preserve"> лица </w:t>
      </w:r>
      <w:proofErr w:type="spellStart"/>
      <w:r>
        <w:rPr>
          <w:sz w:val="20"/>
          <w:szCs w:val="20"/>
          <w:lang w:val="ru-RU"/>
        </w:rPr>
        <w:t>резиденти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Република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Северна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Македонија</w:t>
      </w:r>
      <w:proofErr w:type="spellEnd"/>
      <w:r>
        <w:rPr>
          <w:sz w:val="20"/>
          <w:szCs w:val="20"/>
          <w:lang w:val="ru-RU"/>
        </w:rPr>
        <w:t>.</w:t>
      </w:r>
    </w:p>
    <w:p w14:paraId="43B642CC" w14:textId="77777777" w:rsidR="006A1CCD" w:rsidRPr="009232D2" w:rsidRDefault="006A1CCD" w:rsidP="006A1CCD">
      <w:pPr>
        <w:pStyle w:val="Default"/>
        <w:jc w:val="both"/>
        <w:rPr>
          <w:sz w:val="20"/>
          <w:szCs w:val="20"/>
          <w:lang w:val="mk-MK"/>
        </w:rPr>
      </w:pPr>
      <w:proofErr w:type="spellStart"/>
      <w:r w:rsidRPr="009232D2">
        <w:rPr>
          <w:sz w:val="20"/>
          <w:szCs w:val="20"/>
          <w:lang w:val="ru-RU"/>
        </w:rPr>
        <w:t>Според</w:t>
      </w:r>
      <w:proofErr w:type="spellEnd"/>
      <w:r w:rsidRPr="009232D2">
        <w:rPr>
          <w:sz w:val="20"/>
          <w:szCs w:val="20"/>
          <w:lang w:val="ru-RU"/>
        </w:rPr>
        <w:t xml:space="preserve"> сето наведено и од </w:t>
      </w:r>
      <w:proofErr w:type="spellStart"/>
      <w:r w:rsidRPr="009232D2">
        <w:rPr>
          <w:sz w:val="20"/>
          <w:szCs w:val="20"/>
          <w:lang w:val="ru-RU"/>
        </w:rPr>
        <w:t>информациите</w:t>
      </w:r>
      <w:proofErr w:type="spellEnd"/>
      <w:r w:rsidRPr="009232D2">
        <w:rPr>
          <w:sz w:val="20"/>
          <w:szCs w:val="20"/>
          <w:lang w:val="ru-RU"/>
        </w:rPr>
        <w:t xml:space="preserve"> </w:t>
      </w:r>
      <w:proofErr w:type="spellStart"/>
      <w:r w:rsidRPr="009232D2">
        <w:rPr>
          <w:sz w:val="20"/>
          <w:szCs w:val="20"/>
          <w:lang w:val="ru-RU"/>
        </w:rPr>
        <w:t>изнесени</w:t>
      </w:r>
      <w:proofErr w:type="spellEnd"/>
      <w:r w:rsidRPr="009232D2">
        <w:rPr>
          <w:sz w:val="20"/>
          <w:szCs w:val="20"/>
          <w:lang w:val="ru-RU"/>
        </w:rPr>
        <w:t xml:space="preserve"> во </w:t>
      </w:r>
      <w:proofErr w:type="spellStart"/>
      <w:r w:rsidRPr="009232D2">
        <w:rPr>
          <w:sz w:val="20"/>
          <w:szCs w:val="20"/>
          <w:lang w:val="ru-RU"/>
        </w:rPr>
        <w:t>Вашето</w:t>
      </w:r>
      <w:proofErr w:type="spellEnd"/>
      <w:r w:rsidRPr="009232D2">
        <w:rPr>
          <w:sz w:val="20"/>
          <w:szCs w:val="20"/>
          <w:lang w:val="ru-RU"/>
        </w:rPr>
        <w:t xml:space="preserve"> </w:t>
      </w:r>
      <w:proofErr w:type="spellStart"/>
      <w:r w:rsidRPr="009232D2">
        <w:rPr>
          <w:sz w:val="20"/>
          <w:szCs w:val="20"/>
          <w:lang w:val="ru-RU"/>
        </w:rPr>
        <w:t>прашање</w:t>
      </w:r>
      <w:proofErr w:type="spellEnd"/>
      <w:r w:rsidRPr="009232D2">
        <w:rPr>
          <w:sz w:val="20"/>
          <w:szCs w:val="20"/>
          <w:lang w:val="ru-RU"/>
        </w:rPr>
        <w:t xml:space="preserve">, </w:t>
      </w:r>
      <w:proofErr w:type="spellStart"/>
      <w:r w:rsidRPr="009232D2">
        <w:rPr>
          <w:rFonts w:cs="TimesNewRomanPSMT"/>
          <w:sz w:val="20"/>
          <w:lang w:val="ru-RU"/>
        </w:rPr>
        <w:t>даночната</w:t>
      </w:r>
      <w:proofErr w:type="spellEnd"/>
      <w:r w:rsidRPr="009232D2">
        <w:rPr>
          <w:rFonts w:cs="TimesNewRomanPSMT"/>
          <w:sz w:val="20"/>
          <w:lang w:val="ru-RU"/>
        </w:rPr>
        <w:t xml:space="preserve"> основа во </w:t>
      </w:r>
      <w:proofErr w:type="spellStart"/>
      <w:r w:rsidRPr="009232D2">
        <w:rPr>
          <w:rFonts w:cs="TimesNewRomanPSMT"/>
          <w:sz w:val="20"/>
          <w:lang w:val="ru-RU"/>
        </w:rPr>
        <w:t>образецот</w:t>
      </w:r>
      <w:proofErr w:type="spellEnd"/>
      <w:r w:rsidRPr="009232D2">
        <w:rPr>
          <w:rFonts w:cs="TimesNewRomanPSMT"/>
          <w:sz w:val="20"/>
          <w:lang w:val="ru-RU"/>
        </w:rPr>
        <w:t xml:space="preserve"> ДБ за 2023 година </w:t>
      </w:r>
      <w:proofErr w:type="spellStart"/>
      <w:r w:rsidRPr="009232D2">
        <w:rPr>
          <w:rFonts w:cs="TimesNewRomanPSMT"/>
          <w:sz w:val="20"/>
          <w:lang w:val="ru-RU"/>
        </w:rPr>
        <w:t>ќе</w:t>
      </w:r>
      <w:proofErr w:type="spellEnd"/>
      <w:r w:rsidRPr="009232D2">
        <w:rPr>
          <w:rFonts w:cs="TimesNewRomanPSMT"/>
          <w:sz w:val="20"/>
          <w:lang w:val="ru-RU"/>
        </w:rPr>
        <w:t xml:space="preserve"> се </w:t>
      </w:r>
      <w:proofErr w:type="spellStart"/>
      <w:r w:rsidRPr="009232D2">
        <w:rPr>
          <w:rFonts w:cs="TimesNewRomanPSMT"/>
          <w:sz w:val="20"/>
          <w:lang w:val="ru-RU"/>
        </w:rPr>
        <w:t>зголеми</w:t>
      </w:r>
      <w:proofErr w:type="spellEnd"/>
      <w:r w:rsidRPr="009232D2">
        <w:rPr>
          <w:rFonts w:cs="TimesNewRomanPSMT"/>
          <w:sz w:val="20"/>
          <w:lang w:val="ru-RU"/>
        </w:rPr>
        <w:t xml:space="preserve"> за </w:t>
      </w:r>
      <w:proofErr w:type="spellStart"/>
      <w:r w:rsidRPr="009232D2">
        <w:rPr>
          <w:rFonts w:cs="TimesNewRomanPSMT"/>
          <w:sz w:val="20"/>
          <w:lang w:val="ru-RU"/>
        </w:rPr>
        <w:t>износот</w:t>
      </w:r>
      <w:proofErr w:type="spellEnd"/>
      <w:r w:rsidRPr="009232D2">
        <w:rPr>
          <w:rFonts w:cs="TimesNewRomanPSMT"/>
          <w:sz w:val="20"/>
          <w:lang w:val="ru-RU"/>
        </w:rPr>
        <w:t xml:space="preserve"> на сите </w:t>
      </w:r>
      <w:proofErr w:type="spellStart"/>
      <w:r w:rsidRPr="009232D2">
        <w:rPr>
          <w:rFonts w:cs="TimesNewRomanPSMT"/>
          <w:sz w:val="20"/>
          <w:lang w:val="ru-RU"/>
        </w:rPr>
        <w:t>трансфери</w:t>
      </w:r>
      <w:proofErr w:type="spellEnd"/>
      <w:r w:rsidRPr="009232D2">
        <w:rPr>
          <w:rFonts w:cs="TimesNewRomanPSMT"/>
          <w:sz w:val="20"/>
          <w:lang w:val="ru-RU"/>
        </w:rPr>
        <w:t xml:space="preserve"> на </w:t>
      </w:r>
      <w:proofErr w:type="spellStart"/>
      <w:r w:rsidRPr="009232D2">
        <w:rPr>
          <w:rFonts w:cs="TimesNewRomanPSMT"/>
          <w:sz w:val="20"/>
          <w:lang w:val="ru-RU"/>
        </w:rPr>
        <w:t>парични</w:t>
      </w:r>
      <w:proofErr w:type="spellEnd"/>
      <w:r w:rsidRPr="009232D2">
        <w:rPr>
          <w:rFonts w:cs="TimesNewRomanPSMT"/>
          <w:sz w:val="20"/>
          <w:lang w:val="ru-RU"/>
        </w:rPr>
        <w:t xml:space="preserve"> средства</w:t>
      </w:r>
      <w:r>
        <w:rPr>
          <w:rFonts w:cs="TimesNewRomanPSMT"/>
          <w:sz w:val="20"/>
          <w:lang w:val="ru-RU"/>
        </w:rPr>
        <w:t xml:space="preserve">, </w:t>
      </w:r>
      <w:r w:rsidRPr="009232D2">
        <w:rPr>
          <w:rFonts w:cs="TimesNewRomanPSMT"/>
          <w:sz w:val="20"/>
          <w:lang w:val="ru-RU"/>
        </w:rPr>
        <w:t xml:space="preserve">кои по </w:t>
      </w:r>
      <w:proofErr w:type="spellStart"/>
      <w:r w:rsidRPr="009232D2">
        <w:rPr>
          <w:rFonts w:cs="TimesNewRomanPSMT"/>
          <w:sz w:val="20"/>
          <w:lang w:val="ru-RU"/>
        </w:rPr>
        <w:t>својата</w:t>
      </w:r>
      <w:proofErr w:type="spellEnd"/>
      <w:r w:rsidRPr="009232D2">
        <w:rPr>
          <w:rFonts w:cs="TimesNewRomanPSMT"/>
          <w:sz w:val="20"/>
          <w:lang w:val="ru-RU"/>
        </w:rPr>
        <w:t xml:space="preserve"> </w:t>
      </w:r>
      <w:proofErr w:type="spellStart"/>
      <w:r w:rsidRPr="009232D2">
        <w:rPr>
          <w:rFonts w:cs="TimesNewRomanPSMT"/>
          <w:sz w:val="20"/>
          <w:lang w:val="ru-RU"/>
        </w:rPr>
        <w:t>економска</w:t>
      </w:r>
      <w:proofErr w:type="spellEnd"/>
      <w:r w:rsidRPr="009232D2">
        <w:rPr>
          <w:rFonts w:cs="TimesNewRomanPSMT"/>
          <w:sz w:val="20"/>
          <w:lang w:val="ru-RU"/>
        </w:rPr>
        <w:t xml:space="preserve"> </w:t>
      </w:r>
      <w:proofErr w:type="spellStart"/>
      <w:r w:rsidRPr="009232D2">
        <w:rPr>
          <w:rFonts w:cs="TimesNewRomanPSMT"/>
          <w:sz w:val="20"/>
          <w:lang w:val="ru-RU"/>
        </w:rPr>
        <w:t>суштина</w:t>
      </w:r>
      <w:proofErr w:type="spellEnd"/>
      <w:r w:rsidRPr="009232D2">
        <w:rPr>
          <w:rFonts w:cs="TimesNewRomanPSMT"/>
          <w:sz w:val="20"/>
          <w:lang w:val="ru-RU"/>
        </w:rPr>
        <w:t xml:space="preserve"> се </w:t>
      </w:r>
      <w:proofErr w:type="spellStart"/>
      <w:r w:rsidRPr="009232D2">
        <w:rPr>
          <w:rFonts w:cs="TimesNewRomanPSMT"/>
          <w:sz w:val="20"/>
          <w:lang w:val="ru-RU"/>
        </w:rPr>
        <w:t>заеми</w:t>
      </w:r>
      <w:proofErr w:type="spellEnd"/>
      <w:r w:rsidRPr="009232D2">
        <w:rPr>
          <w:rFonts w:cs="TimesNewRomanPSMT"/>
          <w:sz w:val="20"/>
          <w:lang w:val="ru-RU"/>
        </w:rPr>
        <w:t xml:space="preserve">, а кои не се </w:t>
      </w:r>
      <w:proofErr w:type="spellStart"/>
      <w:r w:rsidRPr="009232D2">
        <w:rPr>
          <w:rFonts w:cs="TimesNewRomanPSMT"/>
          <w:sz w:val="20"/>
          <w:lang w:val="ru-RU"/>
        </w:rPr>
        <w:t>вратени</w:t>
      </w:r>
      <w:proofErr w:type="spellEnd"/>
      <w:r w:rsidRPr="009232D2">
        <w:rPr>
          <w:rFonts w:cs="TimesNewRomanPSMT"/>
          <w:sz w:val="20"/>
          <w:lang w:val="ru-RU"/>
        </w:rPr>
        <w:t xml:space="preserve"> до </w:t>
      </w:r>
      <w:proofErr w:type="spellStart"/>
      <w:r w:rsidRPr="009232D2">
        <w:rPr>
          <w:rFonts w:cs="TimesNewRomanPSMT"/>
          <w:sz w:val="20"/>
          <w:lang w:val="ru-RU"/>
        </w:rPr>
        <w:t>крајот</w:t>
      </w:r>
      <w:proofErr w:type="spellEnd"/>
      <w:r w:rsidRPr="009232D2">
        <w:rPr>
          <w:rFonts w:cs="TimesNewRomanPSMT"/>
          <w:sz w:val="20"/>
          <w:lang w:val="ru-RU"/>
        </w:rPr>
        <w:t xml:space="preserve"> на </w:t>
      </w:r>
      <w:proofErr w:type="spellStart"/>
      <w:r w:rsidRPr="009232D2">
        <w:rPr>
          <w:rFonts w:cs="TimesNewRomanPSMT"/>
          <w:sz w:val="20"/>
          <w:lang w:val="ru-RU"/>
        </w:rPr>
        <w:t>годината</w:t>
      </w:r>
      <w:proofErr w:type="spellEnd"/>
      <w:r w:rsidRPr="009232D2">
        <w:rPr>
          <w:rFonts w:cs="TimesNewRomanPSMT"/>
          <w:sz w:val="20"/>
          <w:lang w:val="ru-RU"/>
        </w:rPr>
        <w:t xml:space="preserve">. </w:t>
      </w:r>
      <w:r w:rsidRPr="0025183B">
        <w:rPr>
          <w:rFonts w:cs="TimesNewRomanPSMT"/>
          <w:sz w:val="20"/>
          <w:lang w:val="ru-RU"/>
        </w:rPr>
        <w:t xml:space="preserve">А од тука и за </w:t>
      </w:r>
      <w:proofErr w:type="spellStart"/>
      <w:r w:rsidRPr="0025183B">
        <w:rPr>
          <w:rFonts w:cs="TimesNewRomanPSMT"/>
          <w:sz w:val="20"/>
          <w:lang w:val="ru-RU"/>
        </w:rPr>
        <w:t>склучениот</w:t>
      </w:r>
      <w:proofErr w:type="spellEnd"/>
      <w:r w:rsidRPr="0025183B">
        <w:rPr>
          <w:rFonts w:cs="TimesNewRomanPSMT"/>
          <w:sz w:val="20"/>
          <w:lang w:val="ru-RU"/>
        </w:rPr>
        <w:t xml:space="preserve"> </w:t>
      </w:r>
      <w:proofErr w:type="spellStart"/>
      <w:r w:rsidRPr="0025183B">
        <w:rPr>
          <w:rFonts w:cs="TimesNewRomanPSMT"/>
          <w:sz w:val="20"/>
          <w:lang w:val="ru-RU"/>
        </w:rPr>
        <w:t>анекс</w:t>
      </w:r>
      <w:proofErr w:type="spellEnd"/>
      <w:r w:rsidRPr="0025183B">
        <w:rPr>
          <w:rFonts w:cs="TimesNewRomanPSMT"/>
          <w:sz w:val="20"/>
          <w:lang w:val="ru-RU"/>
        </w:rPr>
        <w:t xml:space="preserve"> на договор </w:t>
      </w:r>
      <w:proofErr w:type="spellStart"/>
      <w:r w:rsidRPr="0025183B">
        <w:rPr>
          <w:rFonts w:cs="TimesNewRomanPSMT"/>
          <w:sz w:val="20"/>
          <w:lang w:val="ru-RU"/>
        </w:rPr>
        <w:t>ќе</w:t>
      </w:r>
      <w:proofErr w:type="spellEnd"/>
      <w:r w:rsidRPr="0025183B">
        <w:rPr>
          <w:rFonts w:cs="TimesNewRomanPSMT"/>
          <w:sz w:val="20"/>
          <w:lang w:val="ru-RU"/>
        </w:rPr>
        <w:t xml:space="preserve"> се </w:t>
      </w:r>
      <w:proofErr w:type="spellStart"/>
      <w:r w:rsidRPr="0025183B">
        <w:rPr>
          <w:rFonts w:cs="TimesNewRomanPSMT"/>
          <w:sz w:val="20"/>
          <w:lang w:val="ru-RU"/>
        </w:rPr>
        <w:t>зголеми</w:t>
      </w:r>
      <w:proofErr w:type="spellEnd"/>
      <w:r w:rsidRPr="0025183B">
        <w:rPr>
          <w:rFonts w:cs="TimesNewRomanPSMT"/>
          <w:sz w:val="20"/>
          <w:lang w:val="ru-RU"/>
        </w:rPr>
        <w:t xml:space="preserve"> </w:t>
      </w:r>
      <w:proofErr w:type="spellStart"/>
      <w:r w:rsidRPr="0025183B">
        <w:rPr>
          <w:rFonts w:cs="TimesNewRomanPSMT"/>
          <w:sz w:val="20"/>
          <w:lang w:val="ru-RU"/>
        </w:rPr>
        <w:t>даночната</w:t>
      </w:r>
      <w:proofErr w:type="spellEnd"/>
      <w:r w:rsidRPr="0025183B">
        <w:rPr>
          <w:rFonts w:cs="TimesNewRomanPSMT"/>
          <w:sz w:val="20"/>
          <w:lang w:val="ru-RU"/>
        </w:rPr>
        <w:t xml:space="preserve"> основа за </w:t>
      </w:r>
      <w:proofErr w:type="spellStart"/>
      <w:r w:rsidRPr="0025183B">
        <w:rPr>
          <w:rFonts w:cs="TimesNewRomanPSMT"/>
          <w:sz w:val="20"/>
          <w:lang w:val="ru-RU"/>
        </w:rPr>
        <w:t>оданочување</w:t>
      </w:r>
      <w:proofErr w:type="spellEnd"/>
      <w:r w:rsidRPr="0025183B">
        <w:rPr>
          <w:rFonts w:cs="TimesNewRomanPSMT"/>
          <w:sz w:val="20"/>
          <w:lang w:val="ru-RU"/>
        </w:rPr>
        <w:t xml:space="preserve"> со </w:t>
      </w:r>
      <w:proofErr w:type="spellStart"/>
      <w:r w:rsidRPr="0025183B">
        <w:rPr>
          <w:rFonts w:cs="TimesNewRomanPSMT"/>
          <w:sz w:val="20"/>
          <w:lang w:val="ru-RU"/>
        </w:rPr>
        <w:t>данок</w:t>
      </w:r>
      <w:proofErr w:type="spellEnd"/>
      <w:r w:rsidRPr="0025183B">
        <w:rPr>
          <w:rFonts w:cs="TimesNewRomanPSMT"/>
          <w:sz w:val="20"/>
          <w:lang w:val="ru-RU"/>
        </w:rPr>
        <w:t xml:space="preserve"> на </w:t>
      </w:r>
      <w:proofErr w:type="spellStart"/>
      <w:r w:rsidRPr="0025183B">
        <w:rPr>
          <w:rFonts w:cs="TimesNewRomanPSMT"/>
          <w:sz w:val="20"/>
          <w:lang w:val="ru-RU"/>
        </w:rPr>
        <w:t>добивка</w:t>
      </w:r>
      <w:proofErr w:type="spellEnd"/>
      <w:r w:rsidRPr="0025183B">
        <w:rPr>
          <w:rFonts w:cs="TimesNewRomanPSMT"/>
          <w:sz w:val="20"/>
          <w:lang w:val="ru-RU"/>
        </w:rPr>
        <w:t xml:space="preserve">. </w:t>
      </w:r>
    </w:p>
    <w:p w14:paraId="193B1196" w14:textId="70379566" w:rsidR="009157F7" w:rsidRPr="006A1CCD" w:rsidRDefault="009157F7" w:rsidP="006A1CCD"/>
    <w:sectPr w:rsidR="009157F7" w:rsidRPr="006A1CCD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2A0E9" w14:textId="77777777" w:rsidR="004715D5" w:rsidRPr="007A4A94" w:rsidRDefault="004715D5" w:rsidP="00805345">
      <w:r w:rsidRPr="007A4A94">
        <w:separator/>
      </w:r>
    </w:p>
  </w:endnote>
  <w:endnote w:type="continuationSeparator" w:id="0">
    <w:p w14:paraId="0293FFA3" w14:textId="77777777" w:rsidR="004715D5" w:rsidRPr="007A4A94" w:rsidRDefault="004715D5" w:rsidP="00805345">
      <w:r w:rsidRPr="007A4A9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7A4A94" w:rsidRDefault="00795B0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7A4A94" w:rsidRDefault="004356A9" w:rsidP="00A66361">
    <w:pPr>
      <w:pStyle w:val="a6"/>
      <w:jc w:val="center"/>
      <w:rPr>
        <w:color w:val="5F5F5F"/>
        <w:sz w:val="14"/>
        <w:szCs w:val="14"/>
      </w:rPr>
    </w:pPr>
    <w:r w:rsidRPr="007A4A94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7A4A94">
      <w:rPr>
        <w:color w:val="5F5F5F"/>
        <w:sz w:val="14"/>
        <w:szCs w:val="14"/>
      </w:rPr>
      <w:fldChar w:fldCharType="begin"/>
    </w:r>
    <w:r w:rsidR="00A90A7F" w:rsidRPr="007A4A94">
      <w:rPr>
        <w:color w:val="5F5F5F"/>
        <w:sz w:val="14"/>
        <w:szCs w:val="14"/>
      </w:rPr>
      <w:instrText xml:space="preserve"> PAGE </w:instrText>
    </w:r>
    <w:r w:rsidR="005739D4" w:rsidRPr="007A4A94">
      <w:rPr>
        <w:color w:val="5F5F5F"/>
        <w:sz w:val="14"/>
        <w:szCs w:val="14"/>
      </w:rPr>
      <w:fldChar w:fldCharType="separate"/>
    </w:r>
    <w:r w:rsidR="00F101A8" w:rsidRPr="007A4A94">
      <w:rPr>
        <w:color w:val="5F5F5F"/>
        <w:sz w:val="14"/>
        <w:szCs w:val="14"/>
      </w:rPr>
      <w:t>1</w:t>
    </w:r>
    <w:r w:rsidR="005739D4" w:rsidRPr="007A4A94">
      <w:rPr>
        <w:color w:val="5F5F5F"/>
        <w:sz w:val="14"/>
        <w:szCs w:val="14"/>
      </w:rPr>
      <w:fldChar w:fldCharType="end"/>
    </w:r>
    <w:r w:rsidR="00A90A7F" w:rsidRPr="007A4A94">
      <w:rPr>
        <w:color w:val="5F5F5F"/>
        <w:sz w:val="14"/>
        <w:szCs w:val="14"/>
      </w:rPr>
      <w:t>/</w:t>
    </w:r>
    <w:r w:rsidR="005739D4" w:rsidRPr="007A4A94">
      <w:rPr>
        <w:color w:val="5F5F5F"/>
        <w:sz w:val="14"/>
        <w:szCs w:val="14"/>
      </w:rPr>
      <w:fldChar w:fldCharType="begin"/>
    </w:r>
    <w:r w:rsidR="00A90A7F" w:rsidRPr="007A4A94">
      <w:rPr>
        <w:color w:val="5F5F5F"/>
        <w:sz w:val="14"/>
        <w:szCs w:val="14"/>
      </w:rPr>
      <w:instrText xml:space="preserve"> NUMPAGES  </w:instrText>
    </w:r>
    <w:r w:rsidR="005739D4" w:rsidRPr="007A4A94">
      <w:rPr>
        <w:color w:val="5F5F5F"/>
        <w:sz w:val="14"/>
        <w:szCs w:val="14"/>
      </w:rPr>
      <w:fldChar w:fldCharType="separate"/>
    </w:r>
    <w:r w:rsidR="00F101A8" w:rsidRPr="007A4A94">
      <w:rPr>
        <w:color w:val="5F5F5F"/>
        <w:sz w:val="14"/>
        <w:szCs w:val="14"/>
      </w:rPr>
      <w:t>1</w:t>
    </w:r>
    <w:r w:rsidR="005739D4" w:rsidRPr="007A4A94">
      <w:rPr>
        <w:color w:val="5F5F5F"/>
        <w:sz w:val="14"/>
        <w:szCs w:val="14"/>
      </w:rPr>
      <w:fldChar w:fldCharType="end"/>
    </w:r>
    <w:r w:rsidR="00A66361" w:rsidRPr="007A4A94">
      <w:rPr>
        <w:color w:val="5F5F5F"/>
        <w:sz w:val="14"/>
        <w:szCs w:val="14"/>
      </w:rPr>
      <w:br/>
    </w:r>
    <w:r w:rsidR="007504CB" w:rsidRPr="007A4A94">
      <w:rPr>
        <w:color w:val="5F5F5F"/>
        <w:sz w:val="14"/>
        <w:szCs w:val="14"/>
      </w:rPr>
      <w:t>(дд.мм.г</w:t>
    </w:r>
    <w:r w:rsidR="00A66361" w:rsidRPr="007A4A94">
      <w:rPr>
        <w:color w:val="5F5F5F"/>
        <w:sz w:val="14"/>
        <w:szCs w:val="14"/>
      </w:rPr>
      <w:t>ггг</w:t>
    </w:r>
    <w:r w:rsidR="007504CB" w:rsidRPr="007A4A94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7A4A94" w:rsidRDefault="00795B0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D4625" w14:textId="77777777" w:rsidR="004715D5" w:rsidRPr="007A4A94" w:rsidRDefault="004715D5" w:rsidP="00805345">
      <w:r w:rsidRPr="007A4A94">
        <w:separator/>
      </w:r>
    </w:p>
  </w:footnote>
  <w:footnote w:type="continuationSeparator" w:id="0">
    <w:p w14:paraId="21E96B4B" w14:textId="77777777" w:rsidR="004715D5" w:rsidRPr="007A4A94" w:rsidRDefault="004715D5" w:rsidP="00805345">
      <w:r w:rsidRPr="007A4A9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7A4A94" w:rsidRDefault="00795B0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7A4A94" w:rsidRDefault="004356A9" w:rsidP="00674A4A">
    <w:pPr>
      <w:pStyle w:val="UJPsifra"/>
      <w:jc w:val="left"/>
      <w:rPr>
        <w:lang w:val="mk-MK"/>
      </w:rPr>
    </w:pPr>
    <w:r w:rsidRPr="007A4A94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7A4A94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7A4A94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7A4A94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7A4A94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7A4A94" w:rsidRDefault="00795B0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5D5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5">
    <w:name w:val="Заглавие Знак"/>
    <w:basedOn w:val="a1"/>
    <w:link w:val="a4"/>
    <w:uiPriority w:val="99"/>
    <w:rsid w:val="00805345"/>
  </w:style>
  <w:style w:type="paragraph" w:styleId="a6">
    <w:name w:val="footer"/>
    <w:basedOn w:val="a0"/>
    <w:link w:val="a7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7">
    <w:name w:val="Подножје Знак"/>
    <w:basedOn w:val="a1"/>
    <w:link w:val="a6"/>
    <w:uiPriority w:val="99"/>
    <w:rsid w:val="00805345"/>
  </w:style>
  <w:style w:type="paragraph" w:customStyle="1" w:styleId="UJPtekst">
    <w:name w:val="UJP tekst"/>
    <w:basedOn w:val="a0"/>
    <w:link w:val="UJPtekstChar"/>
    <w:qFormat/>
    <w:rsid w:val="00761DC7"/>
    <w:rPr>
      <w:rFonts w:eastAsia="Times New Roman"/>
      <w:sz w:val="20"/>
      <w:szCs w:val="18"/>
    </w:rPr>
  </w:style>
  <w:style w:type="character" w:styleId="a8">
    <w:name w:val="Hyperlink"/>
    <w:basedOn w:val="a1"/>
    <w:uiPriority w:val="99"/>
    <w:unhideWhenUsed/>
    <w:rsid w:val="00551E6A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a1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a1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a1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aa">
    <w:name w:val="List Paragraph"/>
    <w:basedOn w:val="a0"/>
    <w:uiPriority w:val="34"/>
    <w:qFormat/>
    <w:rsid w:val="00372332"/>
    <w:pPr>
      <w:ind w:left="720"/>
      <w:contextualSpacing/>
    </w:pPr>
  </w:style>
  <w:style w:type="character" w:customStyle="1" w:styleId="50">
    <w:name w:val="Заглавие 5 Знак"/>
    <w:basedOn w:val="a1"/>
    <w:link w:val="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b">
    <w:name w:val="Текст"/>
    <w:basedOn w:val="a0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b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ac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ac">
    <w:name w:val="Body Text Indent"/>
    <w:basedOn w:val="a0"/>
    <w:link w:val="ad"/>
    <w:uiPriority w:val="99"/>
    <w:semiHidden/>
    <w:unhideWhenUsed/>
    <w:rsid w:val="00724904"/>
    <w:pPr>
      <w:spacing w:after="120"/>
      <w:ind w:left="283"/>
    </w:pPr>
  </w:style>
  <w:style w:type="character" w:customStyle="1" w:styleId="ad">
    <w:name w:val="Вовлекување на основен текст Знак"/>
    <w:basedOn w:val="a1"/>
    <w:link w:val="ac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ae">
    <w:name w:val="Normal (Web)"/>
    <w:basedOn w:val="a0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af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af0">
    <w:name w:val="Plain Text"/>
    <w:basedOn w:val="a0"/>
    <w:link w:val="af1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af1">
    <w:name w:val="Обичен текст Знак"/>
    <w:basedOn w:val="a1"/>
    <w:link w:val="af0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1">
    <w:name w:val="Нумерирање 2"/>
    <w:basedOn w:val="ac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1"/>
    <w:rsid w:val="00771201"/>
    <w:rPr>
      <w:rFonts w:eastAsia="Times New Roman" w:cs="Times New Roman"/>
      <w:sz w:val="16"/>
      <w:szCs w:val="22"/>
      <w:lang w:eastAsia="x-none"/>
    </w:rPr>
  </w:style>
  <w:style w:type="character" w:styleId="af2">
    <w:name w:val="Unresolved Mention"/>
    <w:basedOn w:val="a1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a0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a1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3">
    <w:name w:val="МИСЛЕЊЕ"/>
    <w:basedOn w:val="a0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a1"/>
    <w:link w:val="af3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4">
    <w:name w:val="ПРАШАЊЕ ТЕКСТ"/>
    <w:basedOn w:val="a0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a1"/>
    <w:link w:val="af4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20">
    <w:name w:val="Заглавие 2 Знак"/>
    <w:basedOn w:val="a1"/>
    <w:link w:val="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1801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2025-10-22T06:16:00Z</dcterms:created>
  <dcterms:modified xsi:type="dcterms:W3CDTF">2025-10-22T06:16:00Z</dcterms:modified>
</cp:coreProperties>
</file>