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4ABEAE" w14:textId="77777777" w:rsidR="00731D79" w:rsidRPr="003F04E5" w:rsidRDefault="00731D79" w:rsidP="00731D79">
      <w:pPr>
        <w:spacing w:before="120" w:after="120"/>
        <w:rPr>
          <w:sz w:val="20"/>
          <w:szCs w:val="20"/>
          <w:lang w:val="ru-RU"/>
        </w:rPr>
      </w:pPr>
      <w:r w:rsidRPr="003F04E5">
        <w:rPr>
          <w:b/>
          <w:bCs/>
          <w:sz w:val="20"/>
          <w:szCs w:val="20"/>
          <w:lang w:eastAsia="x-none"/>
        </w:rPr>
        <w:t>МИСЛЕЊЕ од 06.03.2025</w:t>
      </w:r>
    </w:p>
    <w:p w14:paraId="2D820D0D" w14:textId="77777777" w:rsidR="00731D79" w:rsidRPr="003F04E5" w:rsidRDefault="00731D79" w:rsidP="00731D79">
      <w:pPr>
        <w:spacing w:before="120" w:after="120"/>
        <w:rPr>
          <w:b/>
          <w:bCs/>
          <w:sz w:val="20"/>
          <w:szCs w:val="20"/>
          <w:lang w:eastAsia="x-none"/>
        </w:rPr>
      </w:pPr>
    </w:p>
    <w:p w14:paraId="713B7EAA" w14:textId="77777777" w:rsidR="00731D79" w:rsidRPr="003F04E5" w:rsidRDefault="00731D79" w:rsidP="00731D79">
      <w:pPr>
        <w:jc w:val="both"/>
        <w:rPr>
          <w:sz w:val="20"/>
          <w:szCs w:val="20"/>
          <w:lang w:val="ru-RU"/>
        </w:rPr>
      </w:pPr>
      <w:r w:rsidRPr="003F04E5">
        <w:rPr>
          <w:sz w:val="20"/>
          <w:szCs w:val="20"/>
          <w:lang w:val="ru-RU"/>
        </w:rPr>
        <w:t>Почитувани,</w:t>
      </w:r>
    </w:p>
    <w:p w14:paraId="127742E3" w14:textId="77777777" w:rsidR="00731D79" w:rsidRPr="003F04E5" w:rsidRDefault="00731D79" w:rsidP="00731D79">
      <w:pPr>
        <w:ind w:firstLine="720"/>
        <w:jc w:val="both"/>
        <w:rPr>
          <w:sz w:val="20"/>
          <w:szCs w:val="20"/>
          <w:lang w:val="ru-RU"/>
        </w:rPr>
      </w:pPr>
    </w:p>
    <w:p w14:paraId="044DAD26" w14:textId="77777777" w:rsidR="00731D79" w:rsidRPr="003F04E5" w:rsidRDefault="00731D79" w:rsidP="00731D79">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32F84480" w14:textId="77777777" w:rsidR="00731D79" w:rsidRPr="003F04E5" w:rsidRDefault="00731D79" w:rsidP="00731D79">
      <w:pPr>
        <w:spacing w:before="120" w:after="120"/>
        <w:rPr>
          <w:b/>
          <w:bCs/>
          <w:sz w:val="20"/>
          <w:szCs w:val="20"/>
          <w:u w:val="single"/>
          <w:lang w:val="ru-RU"/>
        </w:rPr>
      </w:pPr>
    </w:p>
    <w:p w14:paraId="7968B717" w14:textId="77777777" w:rsidR="00731D79" w:rsidRPr="003F04E5" w:rsidRDefault="00731D79" w:rsidP="00731D79">
      <w:pPr>
        <w:spacing w:before="120" w:after="120"/>
        <w:rPr>
          <w:rFonts w:eastAsia="Times New Roman" w:cs="Times New Roman"/>
          <w:sz w:val="20"/>
          <w:szCs w:val="20"/>
          <w:lang w:eastAsia="x-none"/>
        </w:rPr>
      </w:pPr>
      <w:r w:rsidRPr="003F04E5">
        <w:rPr>
          <w:rFonts w:eastAsia="Times New Roman" w:cs="Times New Roman"/>
          <w:bCs/>
          <w:sz w:val="20"/>
          <w:szCs w:val="20"/>
          <w:lang w:eastAsia="x-none"/>
        </w:rPr>
        <w:t xml:space="preserve">Според член 7 од Законот за данок на добивка, објавен во Сл. весник на РСМ, бр.112/2014 … 199/2023, (во натамошниот текст: ЗДД), </w:t>
      </w:r>
      <w:r w:rsidRPr="003F04E5">
        <w:rPr>
          <w:rFonts w:eastAsia="Times New Roman" w:cs="Times New Roman"/>
          <w:sz w:val="20"/>
          <w:szCs w:val="20"/>
          <w:lang w:eastAsia="x-none"/>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4144F055" w14:textId="77777777" w:rsidR="00731D79" w:rsidRPr="003F04E5" w:rsidRDefault="00731D79" w:rsidP="00731D79">
      <w:pPr>
        <w:autoSpaceDE w:val="0"/>
        <w:autoSpaceDN w:val="0"/>
        <w:adjustRightInd w:val="0"/>
        <w:spacing w:before="120" w:after="120"/>
        <w:rPr>
          <w:rFonts w:eastAsia="Times New Roman" w:cs="Times New Roman"/>
          <w:sz w:val="20"/>
          <w:szCs w:val="20"/>
          <w:lang w:val="ru-RU" w:eastAsia="x-none"/>
        </w:rPr>
      </w:pPr>
      <w:r w:rsidRPr="003F04E5">
        <w:rPr>
          <w:sz w:val="20"/>
          <w:szCs w:val="20"/>
        </w:rPr>
        <w:t>Согласно член 9 став 1 точка 8 од ЗДД, трошоците направени за репрезентација се сметаат за непризнаени расходи за даночни цели во висина од 90%. Притоа, к</w:t>
      </w:r>
      <w:r w:rsidRPr="003F04E5">
        <w:rPr>
          <w:rFonts w:eastAsia="Times New Roman" w:cs="Times New Roman"/>
          <w:sz w:val="20"/>
          <w:szCs w:val="20"/>
          <w:lang w:eastAsia="x-none"/>
        </w:rPr>
        <w:t>ако трошоци за репрезентација најчесто се сметаат трошоците за гоштевања, подароци, одмор, рекреација и разонода и други.</w:t>
      </w:r>
    </w:p>
    <w:p w14:paraId="0CC4B3D7" w14:textId="77777777" w:rsidR="00731D79" w:rsidRPr="003F04E5" w:rsidRDefault="00731D79" w:rsidP="00731D79">
      <w:pPr>
        <w:autoSpaceDE w:val="0"/>
        <w:autoSpaceDN w:val="0"/>
        <w:adjustRightInd w:val="0"/>
        <w:spacing w:before="120" w:after="120"/>
        <w:rPr>
          <w:rFonts w:eastAsia="Times New Roman" w:cs="Times New Roman"/>
          <w:sz w:val="20"/>
          <w:szCs w:val="20"/>
          <w:lang w:eastAsia="x-none"/>
        </w:rPr>
      </w:pPr>
      <w:r w:rsidRPr="003F04E5">
        <w:rPr>
          <w:rFonts w:cs="StobiSerif Regular"/>
          <w:sz w:val="20"/>
          <w:szCs w:val="20"/>
          <w:lang w:val="ru-RU"/>
        </w:rPr>
        <w:t xml:space="preserve">Маркетинг кампања и економска пропаганда во функција на вршење на дејноста подразбира ТВ-спот, музички спот, саем, специјални штандови и услуги на полето на пропагандата. Под економска пропаганда се подразбираат и услугите на полето на рекламата, како што се: рекламниот консалтинг (информирање на клиентот за можностите за реклама); рекламните подготовки и планирањето на реклама; рекламно уредување; рекламно производство; организирањето на реклама и спроведувањето на реклама. </w:t>
      </w:r>
    </w:p>
    <w:p w14:paraId="7133F31A" w14:textId="77777777" w:rsidR="00731D79" w:rsidRPr="003F04E5" w:rsidRDefault="00731D79" w:rsidP="00731D79">
      <w:pPr>
        <w:shd w:val="clear" w:color="auto" w:fill="FFFFFF"/>
        <w:spacing w:before="120" w:after="120"/>
        <w:rPr>
          <w:b/>
          <w:bCs/>
          <w:sz w:val="20"/>
          <w:szCs w:val="20"/>
        </w:rPr>
      </w:pPr>
      <w:r w:rsidRPr="003F04E5">
        <w:rPr>
          <w:sz w:val="20"/>
          <w:szCs w:val="20"/>
        </w:rPr>
        <w:t xml:space="preserve"> Според горе наведеното и од информациите наведени во Вашето прашање, на мислење сме дека износот кој xxxxxxxxx ќе го одобри на картичката на новите членови не може да се смета за трошок за маркетинг кампања, туку треба да се смета за давање на клиенти кое има карактер на подарување, односно трошок на репрезентација. Трошоците за репрезентација не се признаваат на товар на расходите во даночниот биланс, односно за истите во бруто износ од 90% (со вклучен ДЛД) xxxxxxx треба да ја зголеми даночната основа за данокот на добивка во даночниот биланс за соодветната финансиска година во која е извршено одобрувањето на картичка.</w:t>
      </w:r>
      <w:r w:rsidRPr="003F04E5">
        <w:rPr>
          <w:b/>
          <w:bCs/>
          <w:sz w:val="20"/>
          <w:szCs w:val="20"/>
        </w:rPr>
        <w:t xml:space="preserve">           </w:t>
      </w:r>
    </w:p>
    <w:p w14:paraId="193B1196" w14:textId="4356499A" w:rsidR="009157F7" w:rsidRPr="00731D79" w:rsidRDefault="009157F7" w:rsidP="00731D79"/>
    <w:sectPr w:rsidR="009157F7" w:rsidRPr="00731D79"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536C6" w14:textId="77777777" w:rsidR="002E4193" w:rsidRPr="00C567EE" w:rsidRDefault="002E4193" w:rsidP="00805345">
      <w:r w:rsidRPr="00C567EE">
        <w:separator/>
      </w:r>
    </w:p>
  </w:endnote>
  <w:endnote w:type="continuationSeparator" w:id="0">
    <w:p w14:paraId="6ECD95F0" w14:textId="77777777" w:rsidR="002E4193" w:rsidRPr="00C567EE" w:rsidRDefault="002E419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5A449" w14:textId="77777777" w:rsidR="002E4193" w:rsidRPr="00C567EE" w:rsidRDefault="002E4193" w:rsidP="00805345">
      <w:r w:rsidRPr="00C567EE">
        <w:separator/>
      </w:r>
    </w:p>
  </w:footnote>
  <w:footnote w:type="continuationSeparator" w:id="0">
    <w:p w14:paraId="2CD05782" w14:textId="77777777" w:rsidR="002E4193" w:rsidRPr="00C567EE" w:rsidRDefault="002E419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9"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9"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2"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1"/>
  </w:num>
  <w:num w:numId="2" w16cid:durableId="1900096440">
    <w:abstractNumId w:val="18"/>
  </w:num>
  <w:num w:numId="3" w16cid:durableId="16003343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5"/>
  </w:num>
  <w:num w:numId="8" w16cid:durableId="621112521">
    <w:abstractNumId w:val="5"/>
  </w:num>
  <w:num w:numId="9" w16cid:durableId="1622804002">
    <w:abstractNumId w:val="22"/>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0"/>
  </w:num>
  <w:num w:numId="12" w16cid:durableId="870530504">
    <w:abstractNumId w:val="20"/>
  </w:num>
  <w:num w:numId="13" w16cid:durableId="714353434">
    <w:abstractNumId w:val="9"/>
  </w:num>
  <w:num w:numId="14" w16cid:durableId="1341006038">
    <w:abstractNumId w:val="7"/>
  </w:num>
  <w:num w:numId="15" w16cid:durableId="788474779">
    <w:abstractNumId w:val="1"/>
  </w:num>
  <w:num w:numId="16" w16cid:durableId="639068706">
    <w:abstractNumId w:val="17"/>
  </w:num>
  <w:num w:numId="17" w16cid:durableId="479928752">
    <w:abstractNumId w:val="0"/>
  </w:num>
  <w:num w:numId="18" w16cid:durableId="2018384905">
    <w:abstractNumId w:val="16"/>
  </w:num>
  <w:num w:numId="19" w16cid:durableId="2136213879">
    <w:abstractNumId w:val="2"/>
  </w:num>
  <w:num w:numId="20" w16cid:durableId="694765918">
    <w:abstractNumId w:val="19"/>
  </w:num>
  <w:num w:numId="21" w16cid:durableId="69894198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6"/>
  </w:num>
  <w:num w:numId="23" w16cid:durableId="1964581838">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4193"/>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312</Words>
  <Characters>1784</Characters>
  <Application>Microsoft Office Word</Application>
  <DocSecurity>0</DocSecurity>
  <Lines>14</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2092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2025-10-22T09:19:00Z</dcterms:created>
  <dcterms:modified xsi:type="dcterms:W3CDTF">2025-10-22T09:19:00Z</dcterms:modified>
</cp:coreProperties>
</file>