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FAF91" w14:textId="77777777" w:rsidR="00090C9A" w:rsidRPr="003F04E5" w:rsidRDefault="00090C9A" w:rsidP="00090C9A">
      <w:pPr>
        <w:spacing w:before="120" w:after="120"/>
        <w:rPr>
          <w:b/>
          <w:bCs/>
          <w:sz w:val="20"/>
          <w:szCs w:val="20"/>
          <w:lang w:eastAsia="x-none"/>
        </w:rPr>
      </w:pPr>
      <w:r w:rsidRPr="003F04E5">
        <w:rPr>
          <w:b/>
          <w:bCs/>
          <w:sz w:val="20"/>
          <w:szCs w:val="20"/>
          <w:lang w:eastAsia="x-none"/>
        </w:rPr>
        <w:t xml:space="preserve">МИСЛЕЊЕ од 27.01.2025 </w:t>
      </w:r>
    </w:p>
    <w:p w14:paraId="337F3AB3" w14:textId="77777777" w:rsidR="00090C9A" w:rsidRPr="003F04E5" w:rsidRDefault="00090C9A" w:rsidP="00090C9A">
      <w:pPr>
        <w:jc w:val="both"/>
        <w:rPr>
          <w:sz w:val="20"/>
          <w:szCs w:val="20"/>
          <w:lang w:val="ru-RU"/>
        </w:rPr>
      </w:pPr>
      <w:r w:rsidRPr="003F04E5">
        <w:rPr>
          <w:sz w:val="20"/>
          <w:szCs w:val="20"/>
          <w:lang w:val="ru-RU"/>
        </w:rPr>
        <w:t>Почитувани,</w:t>
      </w:r>
    </w:p>
    <w:p w14:paraId="32FBA398" w14:textId="77777777" w:rsidR="00090C9A" w:rsidRPr="003F04E5" w:rsidRDefault="00090C9A" w:rsidP="00090C9A">
      <w:pPr>
        <w:ind w:firstLine="720"/>
        <w:jc w:val="both"/>
        <w:rPr>
          <w:sz w:val="20"/>
          <w:szCs w:val="20"/>
          <w:lang w:val="ru-RU"/>
        </w:rPr>
      </w:pPr>
    </w:p>
    <w:p w14:paraId="7ABFCB64" w14:textId="77777777" w:rsidR="00090C9A" w:rsidRPr="003F04E5" w:rsidRDefault="00090C9A" w:rsidP="00090C9A">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2AEABEFB" w14:textId="77777777" w:rsidR="00090C9A" w:rsidRPr="003F04E5" w:rsidRDefault="00090C9A" w:rsidP="00090C9A">
      <w:pPr>
        <w:shd w:val="clear" w:color="auto" w:fill="FFFFFF"/>
        <w:jc w:val="both"/>
        <w:rPr>
          <w:sz w:val="20"/>
          <w:szCs w:val="20"/>
          <w:lang w:val="ru-RU"/>
        </w:rPr>
      </w:pPr>
    </w:p>
    <w:p w14:paraId="0AAD5C35" w14:textId="77777777" w:rsidR="00090C9A" w:rsidRPr="003F04E5" w:rsidRDefault="00090C9A" w:rsidP="00090C9A">
      <w:pPr>
        <w:spacing w:before="120" w:after="120"/>
        <w:rPr>
          <w:sz w:val="20"/>
          <w:szCs w:val="20"/>
        </w:rPr>
      </w:pPr>
      <w:r w:rsidRPr="003F04E5">
        <w:rPr>
          <w:sz w:val="20"/>
          <w:szCs w:val="20"/>
        </w:rPr>
        <w:t>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w:t>
      </w:r>
      <w:r w:rsidRPr="003F04E5" w:rsidDel="00497FF5">
        <w:rPr>
          <w:sz w:val="20"/>
          <w:szCs w:val="20"/>
        </w:rPr>
        <w:t xml:space="preserve"> </w:t>
      </w:r>
      <w:r w:rsidRPr="003F04E5">
        <w:rPr>
          <w:sz w:val="20"/>
          <w:szCs w:val="20"/>
        </w:rPr>
        <w:t>се зголемува за непризнаените расходи и помалку искажаните приходи за даночни цели (член 8 од ЗДД).</w:t>
      </w:r>
    </w:p>
    <w:p w14:paraId="37B7197F" w14:textId="77777777" w:rsidR="00090C9A" w:rsidRPr="003F04E5" w:rsidRDefault="00090C9A" w:rsidP="00090C9A">
      <w:pPr>
        <w:spacing w:before="120" w:after="120"/>
        <w:rPr>
          <w:rFonts w:cs="StobiSerif Regular"/>
          <w:sz w:val="20"/>
          <w:szCs w:val="20"/>
          <w:shd w:val="clear" w:color="auto" w:fill="FFFFFF"/>
          <w:lang w:eastAsia="ar-SA"/>
        </w:rPr>
      </w:pPr>
      <w:r w:rsidRPr="003F04E5">
        <w:rPr>
          <w:rFonts w:cs="StobiSerif Regular"/>
          <w:sz w:val="20"/>
          <w:szCs w:val="20"/>
          <w:shd w:val="clear" w:color="auto" w:fill="FFFFFF"/>
          <w:lang w:eastAsia="ar-SA"/>
        </w:rPr>
        <w:t>Kако непризнаени расходи за даночни цели, с</w:t>
      </w:r>
      <w:r w:rsidRPr="003F04E5">
        <w:rPr>
          <w:rFonts w:cs="StobiSerifRegular"/>
          <w:sz w:val="20"/>
          <w:szCs w:val="20"/>
        </w:rPr>
        <w:t xml:space="preserve">огласно </w:t>
      </w:r>
      <w:r w:rsidRPr="003F04E5">
        <w:rPr>
          <w:rFonts w:cs="StobiSerif Regular"/>
          <w:sz w:val="20"/>
          <w:szCs w:val="20"/>
          <w:shd w:val="clear" w:color="auto" w:fill="FFFFFF"/>
          <w:lang w:eastAsia="ar-SA"/>
        </w:rPr>
        <w:t>член 9 став 1 точка 7 од ЗДД, се сметаат скриените исплати на добивки како што се: давање на одредени производи и услуги на содружниците или акционерите или на нив поврзани лица по цена пониска од пазарната, вклучувајќи ја и пониската камата на одобрените заеми; плаќање за добиените производи и услуги од содружниците или акционерите или на нив поврзани лица, по цени повисоки од пазарните и овозможување на стекнување на добивки на содружниците или акционерите или на нив поврзани лица.</w:t>
      </w:r>
    </w:p>
    <w:p w14:paraId="0659F87A" w14:textId="77777777" w:rsidR="00090C9A" w:rsidRPr="003F04E5" w:rsidRDefault="00090C9A" w:rsidP="00090C9A">
      <w:pPr>
        <w:spacing w:before="120" w:after="120"/>
        <w:rPr>
          <w:sz w:val="20"/>
          <w:szCs w:val="20"/>
        </w:rPr>
      </w:pPr>
      <w:r w:rsidRPr="003F04E5">
        <w:rPr>
          <w:sz w:val="20"/>
          <w:szCs w:val="20"/>
        </w:rPr>
        <w:t xml:space="preserve">Според член 16 од ЗДД, две лица се сметаат за поврзани кога: </w:t>
      </w:r>
    </w:p>
    <w:p w14:paraId="449E23E8" w14:textId="77777777" w:rsidR="00090C9A" w:rsidRPr="003F04E5" w:rsidRDefault="00090C9A" w:rsidP="00090C9A">
      <w:pPr>
        <w:spacing w:before="120" w:after="120"/>
        <w:rPr>
          <w:sz w:val="20"/>
          <w:szCs w:val="20"/>
        </w:rPr>
      </w:pPr>
      <w:r w:rsidRPr="003F04E5">
        <w:rPr>
          <w:sz w:val="20"/>
          <w:szCs w:val="20"/>
        </w:rPr>
        <w:t xml:space="preserve">1) Едното од нив стекнало, непосредно или преку друг субјект, удел или акции кои во основната главнина на другото лице се претставени со најмалку 20% или кога му припаѓаат најмалку 20% од сите гласови на собирот на содружниците, односно на собранието; </w:t>
      </w:r>
    </w:p>
    <w:p w14:paraId="01D44EFB" w14:textId="77777777" w:rsidR="00090C9A" w:rsidRPr="003F04E5" w:rsidRDefault="00090C9A" w:rsidP="00090C9A">
      <w:pPr>
        <w:spacing w:before="120" w:after="120"/>
        <w:rPr>
          <w:sz w:val="20"/>
          <w:szCs w:val="20"/>
        </w:rPr>
      </w:pPr>
      <w:r w:rsidRPr="003F04E5">
        <w:rPr>
          <w:sz w:val="20"/>
          <w:szCs w:val="20"/>
        </w:rPr>
        <w:t xml:space="preserve">2) Кое било трето лице, непосредно или преку друг субјект, стекнало удел или акции кои во основната главнина во секое од поврзаните лица се претставени со најмалку 20%, или кога на лицето му припаѓаат најмалку 20% од сите гласови на собирот на содружниците, односно на собранието, на секое од поврзаните лица; </w:t>
      </w:r>
    </w:p>
    <w:p w14:paraId="48E6A28A" w14:textId="77777777" w:rsidR="00090C9A" w:rsidRPr="003F04E5" w:rsidRDefault="00090C9A" w:rsidP="00090C9A">
      <w:pPr>
        <w:spacing w:before="120" w:after="120"/>
        <w:rPr>
          <w:sz w:val="20"/>
          <w:szCs w:val="20"/>
        </w:rPr>
      </w:pPr>
      <w:r w:rsidRPr="003F04E5">
        <w:rPr>
          <w:sz w:val="20"/>
          <w:szCs w:val="20"/>
        </w:rPr>
        <w:t xml:space="preserve">3) Еден или повеќе извршни или неизвршни директори или членови на управниот или надзорниот одбор на едното лице, се извршни или неизвршни директори или членови на управниот или надзорниот одбор во другото лице; </w:t>
      </w:r>
    </w:p>
    <w:p w14:paraId="52F65A2E" w14:textId="77777777" w:rsidR="00090C9A" w:rsidRPr="003F04E5" w:rsidRDefault="00090C9A" w:rsidP="00090C9A">
      <w:pPr>
        <w:spacing w:before="120" w:after="120"/>
        <w:rPr>
          <w:sz w:val="20"/>
          <w:szCs w:val="20"/>
        </w:rPr>
      </w:pPr>
      <w:r w:rsidRPr="003F04E5">
        <w:rPr>
          <w:sz w:val="20"/>
          <w:szCs w:val="20"/>
        </w:rPr>
        <w:t xml:space="preserve">4) Заем доделен или гарантиран од едното лице сочинува повеќе од 20% од книговодствената вредност на вкупните средства на другото лице; </w:t>
      </w:r>
    </w:p>
    <w:p w14:paraId="4FEE8395" w14:textId="77777777" w:rsidR="00090C9A" w:rsidRPr="003F04E5" w:rsidRDefault="00090C9A" w:rsidP="00090C9A">
      <w:pPr>
        <w:spacing w:before="120" w:after="120"/>
        <w:rPr>
          <w:sz w:val="20"/>
          <w:szCs w:val="20"/>
        </w:rPr>
      </w:pPr>
      <w:r w:rsidRPr="003F04E5">
        <w:rPr>
          <w:sz w:val="20"/>
          <w:szCs w:val="20"/>
        </w:rPr>
        <w:t xml:space="preserve">5) Едното лице, непосредно или преку друг субјект, добива најмалку 20% од добивката на другото лице, како резултат на договор за деловна соработка помеѓу двете лица; </w:t>
      </w:r>
    </w:p>
    <w:p w14:paraId="0C3AC20D" w14:textId="77777777" w:rsidR="00090C9A" w:rsidRPr="003F04E5" w:rsidRDefault="00090C9A" w:rsidP="00090C9A">
      <w:pPr>
        <w:spacing w:before="120" w:after="120"/>
        <w:rPr>
          <w:sz w:val="20"/>
          <w:szCs w:val="20"/>
        </w:rPr>
      </w:pPr>
      <w:r w:rsidRPr="003F04E5">
        <w:rPr>
          <w:sz w:val="20"/>
          <w:szCs w:val="20"/>
        </w:rPr>
        <w:t xml:space="preserve">6) Едното лице е постојана деловна единица на друго лице; </w:t>
      </w:r>
    </w:p>
    <w:p w14:paraId="453314CF" w14:textId="77777777" w:rsidR="00090C9A" w:rsidRPr="003F04E5" w:rsidRDefault="00090C9A" w:rsidP="00090C9A">
      <w:pPr>
        <w:spacing w:before="120" w:after="120"/>
        <w:rPr>
          <w:sz w:val="20"/>
          <w:szCs w:val="20"/>
        </w:rPr>
      </w:pPr>
      <w:r w:rsidRPr="003F04E5">
        <w:rPr>
          <w:sz w:val="20"/>
          <w:szCs w:val="20"/>
        </w:rPr>
        <w:t xml:space="preserve">7) Едното лице врши деловни и финансиски трансакции со друго лице кое е резидент на држава во која стапката на данок на добивка е 25% пониска од стапката на данок на добивка во РС Македонија. </w:t>
      </w:r>
    </w:p>
    <w:p w14:paraId="53B229DB" w14:textId="77777777" w:rsidR="00090C9A" w:rsidRPr="003F04E5" w:rsidRDefault="00090C9A" w:rsidP="00090C9A">
      <w:pPr>
        <w:spacing w:before="120" w:after="120"/>
        <w:rPr>
          <w:sz w:val="20"/>
          <w:szCs w:val="20"/>
        </w:rPr>
      </w:pPr>
      <w:r w:rsidRPr="003F04E5">
        <w:rPr>
          <w:sz w:val="20"/>
          <w:szCs w:val="20"/>
        </w:rPr>
        <w:t>За цели на одредбите од овој член наведени погоре, уделот, акциите или гласачките права на физичкото лице се сметаат заедно со истите на брачниот другар, роднините по права линија, браќата, сестрите, хранителите и посвоителите.</w:t>
      </w:r>
    </w:p>
    <w:p w14:paraId="74FC9C88" w14:textId="77777777" w:rsidR="00090C9A" w:rsidRPr="003F04E5" w:rsidRDefault="00090C9A" w:rsidP="00090C9A">
      <w:pPr>
        <w:spacing w:before="120" w:after="120"/>
        <w:rPr>
          <w:sz w:val="20"/>
          <w:szCs w:val="20"/>
          <w:lang w:val="ru-RU"/>
        </w:rPr>
      </w:pPr>
      <w:r w:rsidRPr="003F04E5">
        <w:rPr>
          <w:sz w:val="20"/>
          <w:szCs w:val="20"/>
        </w:rPr>
        <w:t xml:space="preserve">Врз основа на одредбите цитирани погоре, како и информациите изнесени во Вашето прашање, на мислење сме дека подарувањето на станови на вработени лица кои се поврзани лица на содружниците </w:t>
      </w:r>
      <w:r w:rsidRPr="003F04E5">
        <w:rPr>
          <w:sz w:val="20"/>
          <w:szCs w:val="20"/>
        </w:rPr>
        <w:lastRenderedPageBreak/>
        <w:t>или акционерите на друштвото, треба да се смета за скриени исплати на добивки за цели на данокот на добивка. Поради тоа, бруто трошокот (со вклучен ДЛД) за предметните станови ќе има третман на непризнат расход на друштвото и ќе ја зголеми основата за данокот на добивка во даночниот биланс на друштвото за соодветната финансиска година.</w:t>
      </w:r>
    </w:p>
    <w:p w14:paraId="193B1196" w14:textId="4356499A" w:rsidR="009157F7" w:rsidRPr="00090C9A" w:rsidRDefault="009157F7" w:rsidP="00090C9A">
      <w:pPr>
        <w:rPr>
          <w:lang w:val="ru-RU"/>
        </w:rPr>
      </w:pPr>
    </w:p>
    <w:sectPr w:rsidR="009157F7" w:rsidRPr="00090C9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084DDB" w14:textId="77777777" w:rsidR="00E060A1" w:rsidRPr="00C567EE" w:rsidRDefault="00E060A1" w:rsidP="00805345">
      <w:r w:rsidRPr="00C567EE">
        <w:separator/>
      </w:r>
    </w:p>
  </w:endnote>
  <w:endnote w:type="continuationSeparator" w:id="0">
    <w:p w14:paraId="19F0D205" w14:textId="77777777" w:rsidR="00E060A1" w:rsidRPr="00C567EE" w:rsidRDefault="00E060A1"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F5A1B2" w14:textId="77777777" w:rsidR="00E060A1" w:rsidRPr="00C567EE" w:rsidRDefault="00E060A1" w:rsidP="00805345">
      <w:r w:rsidRPr="00C567EE">
        <w:separator/>
      </w:r>
    </w:p>
  </w:footnote>
  <w:footnote w:type="continuationSeparator" w:id="0">
    <w:p w14:paraId="1476EDC3" w14:textId="77777777" w:rsidR="00E060A1" w:rsidRPr="00C567EE" w:rsidRDefault="00E060A1"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9"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20"/>
  </w:num>
  <w:num w:numId="2" w16cid:durableId="1900096440">
    <w:abstractNumId w:val="17"/>
  </w:num>
  <w:num w:numId="3" w16cid:durableId="160033430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4"/>
  </w:num>
  <w:num w:numId="8" w16cid:durableId="621112521">
    <w:abstractNumId w:val="5"/>
  </w:num>
  <w:num w:numId="9" w16cid:durableId="1622804002">
    <w:abstractNumId w:val="2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0"/>
  </w:num>
  <w:num w:numId="12" w16cid:durableId="870530504">
    <w:abstractNumId w:val="19"/>
  </w:num>
  <w:num w:numId="13" w16cid:durableId="714353434">
    <w:abstractNumId w:val="9"/>
  </w:num>
  <w:num w:numId="14" w16cid:durableId="1341006038">
    <w:abstractNumId w:val="7"/>
  </w:num>
  <w:num w:numId="15" w16cid:durableId="788474779">
    <w:abstractNumId w:val="1"/>
  </w:num>
  <w:num w:numId="16" w16cid:durableId="639068706">
    <w:abstractNumId w:val="16"/>
  </w:num>
  <w:num w:numId="17" w16cid:durableId="479928752">
    <w:abstractNumId w:val="0"/>
  </w:num>
  <w:num w:numId="18" w16cid:durableId="2018384905">
    <w:abstractNumId w:val="15"/>
  </w:num>
  <w:num w:numId="19" w16cid:durableId="2136213879">
    <w:abstractNumId w:val="2"/>
  </w:num>
  <w:num w:numId="20" w16cid:durableId="694765918">
    <w:abstractNumId w:val="18"/>
  </w:num>
  <w:num w:numId="21" w16cid:durableId="69894198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0A1"/>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505</Words>
  <Characters>2882</Characters>
  <Application>Microsoft Office Word</Application>
  <DocSecurity>0</DocSecurity>
  <Lines>24</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3381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2025-10-22T09:16:00Z</dcterms:created>
  <dcterms:modified xsi:type="dcterms:W3CDTF">2025-10-22T09:16:00Z</dcterms:modified>
</cp:coreProperties>
</file>