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A0B4A2" w14:textId="77777777" w:rsidR="00A2439A" w:rsidRPr="003F04E5" w:rsidRDefault="00A2439A" w:rsidP="00A2439A">
      <w:pPr>
        <w:spacing w:before="120" w:after="120"/>
        <w:rPr>
          <w:b/>
          <w:bCs/>
          <w:sz w:val="20"/>
          <w:szCs w:val="20"/>
          <w:lang w:eastAsia="x-none"/>
        </w:rPr>
      </w:pPr>
      <w:r w:rsidRPr="003F04E5">
        <w:rPr>
          <w:b/>
          <w:bCs/>
          <w:sz w:val="20"/>
          <w:szCs w:val="20"/>
          <w:lang w:eastAsia="x-none"/>
        </w:rPr>
        <w:t xml:space="preserve">МИСЛЕЊЕ од 01.07.2025 </w:t>
      </w:r>
    </w:p>
    <w:p w14:paraId="1F3E84FE" w14:textId="77777777" w:rsidR="00A2439A" w:rsidRPr="003F04E5" w:rsidRDefault="00A2439A" w:rsidP="00A2439A">
      <w:pPr>
        <w:jc w:val="both"/>
        <w:rPr>
          <w:sz w:val="20"/>
          <w:szCs w:val="20"/>
          <w:lang w:val="ru-RU"/>
        </w:rPr>
      </w:pPr>
      <w:r w:rsidRPr="003F04E5">
        <w:rPr>
          <w:sz w:val="20"/>
          <w:szCs w:val="20"/>
          <w:lang w:val="ru-RU"/>
        </w:rPr>
        <w:t>Почитувани,</w:t>
      </w:r>
    </w:p>
    <w:p w14:paraId="3C80CB75" w14:textId="77777777" w:rsidR="00A2439A" w:rsidRPr="003F04E5" w:rsidRDefault="00A2439A" w:rsidP="00A2439A">
      <w:pPr>
        <w:ind w:firstLine="720"/>
        <w:jc w:val="both"/>
        <w:rPr>
          <w:sz w:val="20"/>
          <w:szCs w:val="20"/>
          <w:lang w:val="ru-RU"/>
        </w:rPr>
      </w:pPr>
    </w:p>
    <w:p w14:paraId="340A1069" w14:textId="77777777" w:rsidR="00A2439A" w:rsidRPr="003F04E5" w:rsidRDefault="00A2439A" w:rsidP="00A2439A">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01245BDF" w14:textId="77777777" w:rsidR="00A2439A" w:rsidRPr="003F04E5" w:rsidRDefault="00A2439A" w:rsidP="00A2439A">
      <w:pPr>
        <w:shd w:val="clear" w:color="auto" w:fill="FFFFFF"/>
        <w:jc w:val="both"/>
        <w:rPr>
          <w:sz w:val="20"/>
          <w:szCs w:val="20"/>
          <w:lang w:val="ru-RU"/>
        </w:rPr>
      </w:pPr>
    </w:p>
    <w:p w14:paraId="6AE537AD" w14:textId="77777777" w:rsidR="00A2439A" w:rsidRPr="003F04E5" w:rsidRDefault="00A2439A" w:rsidP="00A2439A">
      <w:pPr>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w:t>
      </w:r>
      <w:r w:rsidRPr="003F04E5" w:rsidDel="00497FF5">
        <w:rPr>
          <w:sz w:val="20"/>
          <w:szCs w:val="20"/>
        </w:rPr>
        <w:t xml:space="preserve"> </w:t>
      </w:r>
      <w:r w:rsidRPr="003F04E5">
        <w:rPr>
          <w:sz w:val="20"/>
          <w:szCs w:val="20"/>
        </w:rPr>
        <w:t>се зголемува за непризнаените расходи и помалку искажаните приходи за даночни цели (член 8 од ЗДД).</w:t>
      </w:r>
    </w:p>
    <w:p w14:paraId="7695D47E" w14:textId="77777777" w:rsidR="00A2439A" w:rsidRPr="003F04E5" w:rsidRDefault="00A2439A" w:rsidP="00A2439A">
      <w:pPr>
        <w:spacing w:before="120" w:after="120"/>
        <w:rPr>
          <w:sz w:val="20"/>
          <w:szCs w:val="20"/>
        </w:rPr>
      </w:pPr>
      <w:r w:rsidRPr="003F04E5">
        <w:rPr>
          <w:sz w:val="20"/>
          <w:szCs w:val="20"/>
        </w:rPr>
        <w:t>Согласно член  9 став  1 точка 7-а  од ЗДД, како непризнаени расходи за даночни цели се сметаат кусоци кои не се предизвикани од вонредни настани (кражба, пожар или други природни непогоди) кои не се на трошок на платата на одговорното лице.</w:t>
      </w:r>
    </w:p>
    <w:p w14:paraId="6D05D9AF" w14:textId="77777777" w:rsidR="00A2439A" w:rsidRPr="003F04E5" w:rsidRDefault="00A2439A" w:rsidP="00A2439A">
      <w:pPr>
        <w:spacing w:before="120" w:after="120"/>
        <w:rPr>
          <w:sz w:val="20"/>
          <w:szCs w:val="20"/>
        </w:rPr>
      </w:pPr>
      <w:r w:rsidRPr="003F04E5">
        <w:rPr>
          <w:sz w:val="20"/>
          <w:szCs w:val="20"/>
        </w:rPr>
        <w:t>Во Сл. весник на РСМ бр. 75/2024 и 274/24, објавен е новиот Правилник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со исклучок на МСФИ 9 – Финансиски инструменти и МСФИ 17 – Договори за осигурување, чија примена е одложена до 01.01.2028 година.  Согласно член 4 од Правилникот, со денот на отпочнувањето на неговата примена, престанува да важи Правилникот за водење сметководство (Сл. весник на РМ, бр. 159/09, 164/10 и 107/11).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147D0EC8" w14:textId="77777777" w:rsidR="00A2439A" w:rsidRPr="003F04E5" w:rsidRDefault="00A2439A" w:rsidP="00A2439A">
      <w:pPr>
        <w:spacing w:before="120" w:after="120"/>
        <w:rPr>
          <w:sz w:val="20"/>
          <w:szCs w:val="20"/>
        </w:rPr>
      </w:pPr>
      <w:r w:rsidRPr="003F04E5">
        <w:rPr>
          <w:sz w:val="20"/>
          <w:szCs w:val="20"/>
        </w:rPr>
        <w:t>Според точка 4.2 од Концесиската рамка од Правилникот</w:t>
      </w:r>
      <w:r w:rsidRPr="003F04E5">
        <w:rPr>
          <w:bCs/>
          <w:sz w:val="20"/>
          <w:szCs w:val="20"/>
        </w:rPr>
        <w:t xml:space="preserve">, </w:t>
      </w:r>
      <w:r w:rsidRPr="003F04E5">
        <w:rPr>
          <w:sz w:val="20"/>
          <w:szCs w:val="20"/>
        </w:rPr>
        <w:t>приходите се зголемување на средства или намалување на обврски, што резултира со зголемување на капиталот, освен оние што се однесуваат на придонесите од иматели на сопственички побарувања.</w:t>
      </w:r>
    </w:p>
    <w:p w14:paraId="1CACBA0B" w14:textId="77777777" w:rsidR="00A2439A" w:rsidRPr="003F04E5" w:rsidRDefault="00A2439A" w:rsidP="00A2439A">
      <w:pPr>
        <w:spacing w:before="120" w:after="120"/>
        <w:rPr>
          <w:sz w:val="20"/>
          <w:szCs w:val="20"/>
        </w:rPr>
      </w:pPr>
      <w:r w:rsidRPr="003F04E5">
        <w:rPr>
          <w:sz w:val="20"/>
          <w:szCs w:val="20"/>
        </w:rPr>
        <w:t>Врз основа на горе наведеното и информациите изнесени во Вашето прашање, на мислење сме дека:</w:t>
      </w:r>
    </w:p>
    <w:p w14:paraId="2969F1FE" w14:textId="77777777" w:rsidR="00A2439A" w:rsidRPr="003F04E5" w:rsidRDefault="00A2439A" w:rsidP="00A2439A">
      <w:pPr>
        <w:numPr>
          <w:ilvl w:val="0"/>
          <w:numId w:val="22"/>
        </w:numPr>
        <w:spacing w:before="120" w:after="120"/>
        <w:ind w:firstLine="0"/>
        <w:rPr>
          <w:sz w:val="20"/>
          <w:szCs w:val="20"/>
        </w:rPr>
      </w:pPr>
      <w:r w:rsidRPr="003F04E5">
        <w:rPr>
          <w:sz w:val="20"/>
          <w:szCs w:val="20"/>
        </w:rPr>
        <w:t>За отписот на обврски</w:t>
      </w:r>
      <w:r w:rsidRPr="003F04E5">
        <w:rPr>
          <w:b/>
          <w:bCs/>
          <w:sz w:val="20"/>
          <w:szCs w:val="20"/>
          <w:shd w:val="clear" w:color="auto" w:fill="FFFFFF"/>
        </w:rPr>
        <w:t xml:space="preserve"> </w:t>
      </w:r>
      <w:r w:rsidRPr="003F04E5">
        <w:rPr>
          <w:sz w:val="20"/>
          <w:szCs w:val="20"/>
        </w:rPr>
        <w:t xml:space="preserve">врз основа на спогодба со доверител за откажување од побарувањето, треба да се евидентира приход од отпис, односно намалување на обврските, кој приход треба да влезе во финансискиот резултат на новото друштво основано согласно планот за реорганизација во стечајна постапка. Финансискиот резултат на ново основаното друштво зголемен за непризнатите расходи и помалку искажаните приходи за даночни цели подлежи на оданочување со данок на добивка согласно член 7 од ЗДД. </w:t>
      </w:r>
    </w:p>
    <w:p w14:paraId="60756760" w14:textId="77777777" w:rsidR="00A2439A" w:rsidRPr="003F04E5" w:rsidRDefault="00A2439A" w:rsidP="00A2439A">
      <w:pPr>
        <w:numPr>
          <w:ilvl w:val="0"/>
          <w:numId w:val="22"/>
        </w:numPr>
        <w:spacing w:before="120" w:after="120"/>
        <w:ind w:firstLine="0"/>
        <w:rPr>
          <w:sz w:val="20"/>
          <w:szCs w:val="20"/>
        </w:rPr>
      </w:pPr>
      <w:r w:rsidRPr="003F04E5">
        <w:rPr>
          <w:sz w:val="20"/>
          <w:szCs w:val="20"/>
        </w:rPr>
        <w:t>Во однос залихите на суровини и готов производ кои се запленети и за кои постои записник од МВР за одземање и запленување, истите треба да имаат третман на кусоци  кои се предзвикани од вонреден настан и согласно член  9 став  1 точка 7-а  од ЗДД би требало да се сметаат за признат расход на новото друштво за цели на данокот на добивка.</w:t>
      </w:r>
    </w:p>
    <w:p w14:paraId="130BC05E" w14:textId="77777777" w:rsidR="00A2439A" w:rsidRPr="003F04E5" w:rsidRDefault="00A2439A" w:rsidP="00A2439A">
      <w:pPr>
        <w:spacing w:before="120" w:after="120"/>
        <w:rPr>
          <w:bCs/>
          <w:sz w:val="20"/>
          <w:szCs w:val="20"/>
        </w:rPr>
      </w:pPr>
      <w:r w:rsidRPr="003F04E5">
        <w:rPr>
          <w:bCs/>
          <w:sz w:val="20"/>
          <w:szCs w:val="20"/>
        </w:rPr>
        <w:lastRenderedPageBreak/>
        <w:t xml:space="preserve">Ова е мислење на Сектор за даноци и услуги на даночни обврзници во Министерство за финансии / Управа за јавни приходи и истото нема правна сила на толкување на закон и не може да претставува основа за негово користење, или употреба како доказ пред суд или други органи и институции за остварување на одредени права во корист на подносителот. </w:t>
      </w:r>
    </w:p>
    <w:p w14:paraId="44DF9E9B" w14:textId="77777777" w:rsidR="00A2439A" w:rsidRPr="003F04E5" w:rsidRDefault="00A2439A" w:rsidP="00A2439A">
      <w:pPr>
        <w:spacing w:before="120" w:after="120"/>
        <w:rPr>
          <w:bCs/>
          <w:sz w:val="20"/>
          <w:szCs w:val="20"/>
        </w:rPr>
      </w:pPr>
      <w:r w:rsidRPr="003F04E5">
        <w:rPr>
          <w:bCs/>
          <w:sz w:val="20"/>
          <w:szCs w:val="20"/>
        </w:rPr>
        <w:t xml:space="preserve">Надлежен орган за давање на овластено толкување на Закон е Собранието на Република Северна Македонија согласно член 68 став 1 алинеја 2 од Уставот на Република Северна Македонија. </w:t>
      </w:r>
    </w:p>
    <w:p w14:paraId="193B1196" w14:textId="4356499A" w:rsidR="009157F7" w:rsidRPr="00A2439A" w:rsidRDefault="009157F7" w:rsidP="00A2439A"/>
    <w:sectPr w:rsidR="009157F7" w:rsidRPr="00A2439A"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B3832" w14:textId="77777777" w:rsidR="00A4635A" w:rsidRPr="00C567EE" w:rsidRDefault="00A4635A" w:rsidP="00805345">
      <w:r w:rsidRPr="00C567EE">
        <w:separator/>
      </w:r>
    </w:p>
  </w:endnote>
  <w:endnote w:type="continuationSeparator" w:id="0">
    <w:p w14:paraId="446938C3" w14:textId="77777777" w:rsidR="00A4635A" w:rsidRPr="00C567EE" w:rsidRDefault="00A4635A"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C3B83" w14:textId="77777777" w:rsidR="00A4635A" w:rsidRPr="00C567EE" w:rsidRDefault="00A4635A" w:rsidP="00805345">
      <w:r w:rsidRPr="00C567EE">
        <w:separator/>
      </w:r>
    </w:p>
  </w:footnote>
  <w:footnote w:type="continuationSeparator" w:id="0">
    <w:p w14:paraId="006DD44B" w14:textId="77777777" w:rsidR="00A4635A" w:rsidRPr="00C567EE" w:rsidRDefault="00A4635A"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9"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0"/>
  </w:num>
  <w:num w:numId="2" w16cid:durableId="1900096440">
    <w:abstractNumId w:val="17"/>
  </w:num>
  <w:num w:numId="3" w16cid:durableId="16003343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4"/>
  </w:num>
  <w:num w:numId="8" w16cid:durableId="621112521">
    <w:abstractNumId w:val="5"/>
  </w:num>
  <w:num w:numId="9" w16cid:durableId="1622804002">
    <w:abstractNumId w:val="21"/>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0"/>
  </w:num>
  <w:num w:numId="12" w16cid:durableId="870530504">
    <w:abstractNumId w:val="19"/>
  </w:num>
  <w:num w:numId="13" w16cid:durableId="714353434">
    <w:abstractNumId w:val="9"/>
  </w:num>
  <w:num w:numId="14" w16cid:durableId="1341006038">
    <w:abstractNumId w:val="7"/>
  </w:num>
  <w:num w:numId="15" w16cid:durableId="788474779">
    <w:abstractNumId w:val="1"/>
  </w:num>
  <w:num w:numId="16" w16cid:durableId="639068706">
    <w:abstractNumId w:val="16"/>
  </w:num>
  <w:num w:numId="17" w16cid:durableId="479928752">
    <w:abstractNumId w:val="0"/>
  </w:num>
  <w:num w:numId="18" w16cid:durableId="2018384905">
    <w:abstractNumId w:val="15"/>
  </w:num>
  <w:num w:numId="19" w16cid:durableId="2136213879">
    <w:abstractNumId w:val="2"/>
  </w:num>
  <w:num w:numId="20" w16cid:durableId="694765918">
    <w:abstractNumId w:val="18"/>
  </w:num>
  <w:num w:numId="21" w16cid:durableId="69894198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635A"/>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571</Words>
  <Characters>3261</Characters>
  <Application>Microsoft Office Word</Application>
  <DocSecurity>0</DocSecurity>
  <Lines>27</Lines>
  <Paragraphs>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3825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2025-10-22T09:15:00Z</dcterms:created>
  <dcterms:modified xsi:type="dcterms:W3CDTF">2025-10-22T09:15:00Z</dcterms:modified>
</cp:coreProperties>
</file>