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329AC" w14:textId="77777777" w:rsidR="0021653D" w:rsidRPr="001C0455" w:rsidRDefault="0021653D" w:rsidP="0021653D">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1C0455">
        <w:rPr>
          <w:rFonts w:eastAsia="Times New Roman"/>
          <w:b/>
          <w:bCs/>
          <w:color w:val="000000" w:themeColor="text1"/>
          <w:sz w:val="20"/>
          <w:szCs w:val="18"/>
          <w:lang w:val="ru-RU"/>
        </w:rPr>
        <w:t>05</w:t>
      </w:r>
      <w:r w:rsidRPr="00193161">
        <w:rPr>
          <w:rFonts w:eastAsia="Times New Roman"/>
          <w:b/>
          <w:bCs/>
          <w:color w:val="000000" w:themeColor="text1"/>
          <w:sz w:val="20"/>
          <w:szCs w:val="18"/>
          <w:lang w:val="ru-RU"/>
        </w:rPr>
        <w:t>.0</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72629FC5" w14:textId="77777777" w:rsidR="0021653D" w:rsidRPr="001C0455" w:rsidRDefault="0021653D" w:rsidP="0021653D">
      <w:pPr>
        <w:jc w:val="both"/>
        <w:rPr>
          <w:rFonts w:cs="StobiSerif Bold"/>
          <w:sz w:val="20"/>
          <w:szCs w:val="20"/>
          <w:lang w:val="ru-RU"/>
        </w:rPr>
      </w:pPr>
    </w:p>
    <w:p w14:paraId="4C98452C" w14:textId="77777777" w:rsidR="0021653D" w:rsidRPr="009E54A7" w:rsidRDefault="0021653D" w:rsidP="0021653D">
      <w:pPr>
        <w:jc w:val="both"/>
        <w:rPr>
          <w:sz w:val="20"/>
          <w:szCs w:val="20"/>
          <w:lang w:val="ru-RU"/>
        </w:rPr>
      </w:pPr>
      <w:r w:rsidRPr="009E54A7">
        <w:rPr>
          <w:sz w:val="20"/>
          <w:szCs w:val="20"/>
          <w:lang w:val="ru-RU"/>
        </w:rPr>
        <w:t>Почитувани,</w:t>
      </w:r>
    </w:p>
    <w:p w14:paraId="08A28586" w14:textId="77777777" w:rsidR="0021653D" w:rsidRPr="009E54A7" w:rsidRDefault="0021653D" w:rsidP="0021653D">
      <w:pPr>
        <w:jc w:val="both"/>
        <w:rPr>
          <w:sz w:val="20"/>
          <w:szCs w:val="20"/>
          <w:lang w:val="ru-RU"/>
        </w:rPr>
      </w:pPr>
    </w:p>
    <w:p w14:paraId="5DE925AB" w14:textId="77777777" w:rsidR="0021653D" w:rsidRPr="009E54A7" w:rsidRDefault="0021653D" w:rsidP="0021653D">
      <w:pPr>
        <w:jc w:val="both"/>
        <w:rPr>
          <w:sz w:val="20"/>
          <w:szCs w:val="20"/>
        </w:rPr>
      </w:pPr>
      <w:r w:rsidRPr="009E54A7">
        <w:rPr>
          <w:sz w:val="20"/>
          <w:szCs w:val="20"/>
          <w:lang w:val="ru-RU"/>
        </w:rPr>
        <w:t xml:space="preserve">Во врска со Вашето барање на мислење, Управата за јавни приходи  Ве известува: </w:t>
      </w:r>
    </w:p>
    <w:p w14:paraId="5456EF9B" w14:textId="77777777" w:rsidR="0021653D" w:rsidRPr="009E54A7" w:rsidRDefault="0021653D" w:rsidP="0021653D">
      <w:pPr>
        <w:autoSpaceDE w:val="0"/>
        <w:autoSpaceDN w:val="0"/>
        <w:adjustRightInd w:val="0"/>
        <w:jc w:val="both"/>
        <w:rPr>
          <w:rFonts w:ascii="Times New Roman" w:hAnsi="Times New Roman" w:cs="Times New Roman"/>
          <w:sz w:val="20"/>
          <w:szCs w:val="20"/>
        </w:rPr>
      </w:pPr>
    </w:p>
    <w:p w14:paraId="2632E906" w14:textId="77777777" w:rsidR="0021653D" w:rsidRPr="00565831" w:rsidRDefault="0021653D" w:rsidP="0021653D">
      <w:pPr>
        <w:autoSpaceDE w:val="0"/>
        <w:autoSpaceDN w:val="0"/>
        <w:adjustRightInd w:val="0"/>
        <w:jc w:val="both"/>
        <w:rPr>
          <w:sz w:val="20"/>
          <w:szCs w:val="20"/>
          <w:lang w:val="ru-RU"/>
        </w:rPr>
      </w:pPr>
      <w:r w:rsidRPr="009E54A7">
        <w:rPr>
          <w:sz w:val="20"/>
          <w:szCs w:val="20"/>
          <w:lang w:val="ru-RU"/>
        </w:rPr>
        <w:t>Во глава VII.  од Законот за данокот на добивка, објавен во Сл. весник на РСМ, бр.112/2014 … 199/2023 (во натамошниот текст: ЗДД) дефинирани се законските одредби за поедноставен даночен режим за трговските друштва.</w:t>
      </w:r>
    </w:p>
    <w:p w14:paraId="0A224B3F" w14:textId="77777777" w:rsidR="0021653D" w:rsidRPr="009E54A7" w:rsidRDefault="0021653D" w:rsidP="0021653D">
      <w:pPr>
        <w:autoSpaceDE w:val="0"/>
        <w:autoSpaceDN w:val="0"/>
        <w:adjustRightInd w:val="0"/>
        <w:jc w:val="both"/>
        <w:rPr>
          <w:sz w:val="20"/>
          <w:szCs w:val="20"/>
          <w:lang w:val="ru-RU"/>
        </w:rPr>
      </w:pPr>
      <w:r w:rsidRPr="009E54A7">
        <w:rPr>
          <w:rFonts w:cs="Times New Roman"/>
          <w:sz w:val="20"/>
          <w:szCs w:val="20"/>
          <w:lang w:val="ru-RU"/>
        </w:rPr>
        <w:t xml:space="preserve">Соглано член 31 став 1 од ЗДД, </w:t>
      </w:r>
      <w:r w:rsidRPr="009E54A7">
        <w:rPr>
          <w:lang w:val="ru-RU"/>
        </w:rPr>
        <w:t xml:space="preserve"> </w:t>
      </w:r>
      <w:r w:rsidRPr="009E54A7">
        <w:rPr>
          <w:rFonts w:cs="Times New Roman"/>
          <w:sz w:val="20"/>
          <w:szCs w:val="20"/>
          <w:lang w:val="ru-RU"/>
        </w:rPr>
        <w:t xml:space="preserve">трговските друштва класифицирани како мали и микротрговци и правните лица резиденти на Република Северна Македонија кои водат сметководство и подготвуваат годишни сметки согласно со Законот за трговските друштва, согласно со условите утврдени во членот 33 од овој закон можат да се определат да плаќаат годишен данок на вкупен приход. Согласно став 2 на овој член, трговските друштва кои извршуваат банкарска, финансиска и осигурителна дејност и дејност од областа на игрите насреќа и забавните игри, не припаѓаат во поедноставен даночен режим на плаќање на годишен данок на вкупен приход. </w:t>
      </w:r>
    </w:p>
    <w:p w14:paraId="60AD6EFA" w14:textId="77777777" w:rsidR="0021653D" w:rsidRPr="009E54A7" w:rsidRDefault="0021653D" w:rsidP="0021653D">
      <w:pPr>
        <w:autoSpaceDE w:val="0"/>
        <w:autoSpaceDN w:val="0"/>
        <w:adjustRightInd w:val="0"/>
        <w:jc w:val="both"/>
        <w:rPr>
          <w:rFonts w:cs="Times New Roman"/>
          <w:sz w:val="20"/>
          <w:szCs w:val="20"/>
        </w:rPr>
      </w:pPr>
      <w:r w:rsidRPr="009E54A7">
        <w:rPr>
          <w:rFonts w:cs="Times New Roman"/>
          <w:sz w:val="20"/>
          <w:szCs w:val="20"/>
        </w:rPr>
        <w:t xml:space="preserve">Согласно член 32 од ЗДД, </w:t>
      </w:r>
      <w:r w:rsidRPr="009E54A7">
        <w:rPr>
          <w:rFonts w:cs="Times New Roman"/>
          <w:sz w:val="20"/>
          <w:szCs w:val="20"/>
          <w:lang w:val="ru-RU"/>
        </w:rPr>
        <w:t>трговските друштва од членот 31 став (1) од овој закон се ослободени од обврската за плаќање на годишен данок на вкупен приход под услов вкупниот приход остварен во годината за која се утврдува данокот од кој било извор да не го надминува износот од 3.000.000 денари на годишно ниво.</w:t>
      </w:r>
    </w:p>
    <w:p w14:paraId="78874469" w14:textId="77777777" w:rsidR="0021653D" w:rsidRPr="009E54A7" w:rsidRDefault="0021653D" w:rsidP="0021653D">
      <w:pPr>
        <w:autoSpaceDE w:val="0"/>
        <w:autoSpaceDN w:val="0"/>
        <w:adjustRightInd w:val="0"/>
        <w:spacing w:after="17"/>
        <w:jc w:val="both"/>
        <w:rPr>
          <w:rFonts w:cs="Times New Roman"/>
          <w:sz w:val="20"/>
          <w:szCs w:val="20"/>
        </w:rPr>
      </w:pPr>
      <w:r w:rsidRPr="009E54A7">
        <w:rPr>
          <w:rFonts w:cs="Times New Roman"/>
          <w:sz w:val="20"/>
          <w:szCs w:val="20"/>
        </w:rPr>
        <w:t>Согласно член 33 став 1 од ЗДД ,</w:t>
      </w:r>
      <w:r w:rsidRPr="009E54A7">
        <w:rPr>
          <w:rFonts w:cs="Times New Roman"/>
          <w:sz w:val="20"/>
          <w:szCs w:val="20"/>
          <w:lang w:val="ru-RU"/>
        </w:rPr>
        <w:t xml:space="preserve"> трговските друштва од членот 31 став 1 од овој закон можат да се определат да пресметуваат и плаќаат годишен данок на вкупен приход под услов: </w:t>
      </w:r>
    </w:p>
    <w:p w14:paraId="785856F1" w14:textId="77777777" w:rsidR="0021653D" w:rsidRPr="009E54A7" w:rsidRDefault="0021653D" w:rsidP="0021653D">
      <w:pPr>
        <w:autoSpaceDE w:val="0"/>
        <w:autoSpaceDN w:val="0"/>
        <w:adjustRightInd w:val="0"/>
        <w:spacing w:after="17"/>
        <w:ind w:firstLine="720"/>
        <w:jc w:val="both"/>
        <w:rPr>
          <w:rFonts w:cs="Times New Roman"/>
          <w:sz w:val="20"/>
          <w:szCs w:val="20"/>
        </w:rPr>
      </w:pPr>
      <w:r w:rsidRPr="009E54A7">
        <w:rPr>
          <w:rFonts w:cs="Times New Roman"/>
          <w:sz w:val="20"/>
          <w:szCs w:val="20"/>
        </w:rPr>
        <w:t xml:space="preserve">1. </w:t>
      </w:r>
      <w:r w:rsidRPr="009E54A7">
        <w:rPr>
          <w:rFonts w:cs="Times New Roman"/>
          <w:sz w:val="20"/>
          <w:szCs w:val="20"/>
          <w:lang w:val="ru-RU"/>
        </w:rPr>
        <w:t xml:space="preserve">да извршуваат стопанска дејност, освен банкарска, финансиска, осигурителна и дејност од областа на игрите на среќа и забавните игри, и </w:t>
      </w:r>
    </w:p>
    <w:p w14:paraId="700C63D8" w14:textId="77777777" w:rsidR="0021653D" w:rsidRPr="009E54A7" w:rsidRDefault="0021653D" w:rsidP="0021653D">
      <w:pPr>
        <w:autoSpaceDE w:val="0"/>
        <w:autoSpaceDN w:val="0"/>
        <w:adjustRightInd w:val="0"/>
        <w:ind w:firstLine="720"/>
        <w:jc w:val="both"/>
        <w:rPr>
          <w:rFonts w:cs="Times New Roman"/>
          <w:sz w:val="20"/>
          <w:szCs w:val="20"/>
        </w:rPr>
      </w:pPr>
      <w:r w:rsidRPr="009E54A7">
        <w:rPr>
          <w:rFonts w:cs="Times New Roman"/>
          <w:sz w:val="20"/>
          <w:szCs w:val="20"/>
        </w:rPr>
        <w:t xml:space="preserve">2. </w:t>
      </w:r>
      <w:r w:rsidRPr="009E54A7">
        <w:rPr>
          <w:rFonts w:cs="Times New Roman"/>
          <w:sz w:val="20"/>
          <w:szCs w:val="20"/>
          <w:lang w:val="ru-RU"/>
        </w:rPr>
        <w:t xml:space="preserve">вкупниот приход остварен во годината за која се утврдува данокот од кој било извор да изнесува од 3.000.001 до 6.000.000 денари на годишно ниво. </w:t>
      </w:r>
    </w:p>
    <w:p w14:paraId="265F3EE5" w14:textId="77777777" w:rsidR="0021653D" w:rsidRPr="009E54A7" w:rsidRDefault="0021653D" w:rsidP="0021653D">
      <w:pPr>
        <w:autoSpaceDE w:val="0"/>
        <w:autoSpaceDN w:val="0"/>
        <w:adjustRightInd w:val="0"/>
        <w:jc w:val="both"/>
        <w:rPr>
          <w:rFonts w:ascii="Times New Roman" w:hAnsi="Times New Roman" w:cs="Times New Roman"/>
          <w:sz w:val="24"/>
          <w:szCs w:val="24"/>
          <w:lang w:val="ru-RU"/>
        </w:rPr>
      </w:pPr>
      <w:r w:rsidRPr="009E54A7">
        <w:rPr>
          <w:rFonts w:cs="Times New Roman"/>
          <w:sz w:val="20"/>
          <w:szCs w:val="20"/>
          <w:lang w:val="ru-RU"/>
        </w:rPr>
        <w:t xml:space="preserve">Согласно член 33 став 2 од ЗДД, трговските друштва одбраниот модел на оданочување од ставот (1) на овој член не може да го менуваат во наредните три години вклучувајќи ја и годината за која се плаќа данок на вкупен приход, </w:t>
      </w:r>
      <w:r w:rsidRPr="009E54A7">
        <w:rPr>
          <w:rFonts w:cs="Times New Roman"/>
          <w:sz w:val="20"/>
          <w:szCs w:val="20"/>
          <w:u w:val="single"/>
          <w:lang w:val="ru-RU"/>
        </w:rPr>
        <w:t>доколку во наредните три години остваруваат вкупен приход од 3.000.001 до 6.000.000 денари на годишно ниво</w:t>
      </w:r>
      <w:r w:rsidRPr="009E54A7">
        <w:rPr>
          <w:rFonts w:cs="Times New Roman"/>
          <w:sz w:val="20"/>
          <w:szCs w:val="20"/>
          <w:lang w:val="ru-RU"/>
        </w:rPr>
        <w:t xml:space="preserve">. </w:t>
      </w:r>
    </w:p>
    <w:p w14:paraId="2EFCA08C" w14:textId="77777777" w:rsidR="0021653D" w:rsidRPr="009E54A7" w:rsidRDefault="0021653D" w:rsidP="0021653D">
      <w:pPr>
        <w:autoSpaceDE w:val="0"/>
        <w:autoSpaceDN w:val="0"/>
        <w:adjustRightInd w:val="0"/>
        <w:jc w:val="both"/>
        <w:rPr>
          <w:rFonts w:cs="Times New Roman"/>
          <w:sz w:val="20"/>
          <w:szCs w:val="20"/>
          <w:lang w:val="ru-RU"/>
        </w:rPr>
      </w:pPr>
      <w:r w:rsidRPr="009E54A7">
        <w:rPr>
          <w:rFonts w:cs="Times New Roman"/>
          <w:sz w:val="20"/>
          <w:szCs w:val="20"/>
        </w:rPr>
        <w:t xml:space="preserve">Согласно член 34 став 1 од ЗДД, </w:t>
      </w:r>
      <w:r w:rsidRPr="009E54A7">
        <w:rPr>
          <w:rFonts w:cs="Times New Roman"/>
          <w:sz w:val="20"/>
          <w:szCs w:val="20"/>
          <w:lang w:val="ru-RU"/>
        </w:rPr>
        <w:t>годишниот данок на вкупен приход се пресметува врз основа на остварениот вкупен приход по сите основи во деловната година за која се утврдува данокот. Под деловна година се подразбира календарска година.</w:t>
      </w:r>
    </w:p>
    <w:p w14:paraId="2CA7EE08" w14:textId="77777777" w:rsidR="0021653D" w:rsidRPr="009E54A7" w:rsidRDefault="0021653D" w:rsidP="0021653D">
      <w:pPr>
        <w:autoSpaceDE w:val="0"/>
        <w:autoSpaceDN w:val="0"/>
        <w:adjustRightInd w:val="0"/>
        <w:jc w:val="both"/>
        <w:rPr>
          <w:rFonts w:ascii="Times New Roman" w:hAnsi="Times New Roman" w:cs="Times New Roman"/>
          <w:sz w:val="20"/>
          <w:szCs w:val="20"/>
          <w:lang w:val="ru-RU"/>
        </w:rPr>
      </w:pPr>
      <w:r w:rsidRPr="009E54A7">
        <w:rPr>
          <w:rFonts w:cs="Times New Roman"/>
          <w:sz w:val="20"/>
          <w:szCs w:val="20"/>
          <w:lang w:val="ru-RU"/>
        </w:rPr>
        <w:t xml:space="preserve">Данокот на вкупен приход се пресметува во висина од 1% од износот на остварениот вкупен приход искажан во Билансот на успех во годишната сметка и финансиските извештаи според одредбите од Законот за трговските друштва, за деловната година за која се утврдува данокот (член 34 став 2 од ЗДД). </w:t>
      </w:r>
    </w:p>
    <w:p w14:paraId="41637436" w14:textId="77777777" w:rsidR="0021653D" w:rsidRPr="009E54A7" w:rsidRDefault="0021653D" w:rsidP="0021653D">
      <w:pPr>
        <w:autoSpaceDE w:val="0"/>
        <w:autoSpaceDN w:val="0"/>
        <w:adjustRightInd w:val="0"/>
        <w:spacing w:after="17"/>
        <w:jc w:val="both"/>
        <w:rPr>
          <w:rFonts w:cs="Times New Roman"/>
          <w:sz w:val="20"/>
          <w:szCs w:val="20"/>
        </w:rPr>
      </w:pPr>
      <w:r w:rsidRPr="009E54A7">
        <w:rPr>
          <w:rFonts w:cs="Times New Roman"/>
          <w:sz w:val="20"/>
          <w:szCs w:val="20"/>
        </w:rPr>
        <w:t xml:space="preserve">Согласно член 35 став 1 и 2 од ЗДД, </w:t>
      </w:r>
      <w:r w:rsidRPr="009E54A7">
        <w:rPr>
          <w:rFonts w:cs="Times New Roman"/>
          <w:sz w:val="20"/>
          <w:szCs w:val="20"/>
          <w:lang w:val="ru-RU"/>
        </w:rPr>
        <w:t xml:space="preserve">трговските друштва кои согласно членовите 32 и 33 од ЗДД се определиле за поедноставен даночен режим, Управата за јавни приходи ги евидентира во Регистар на трговски друштва за годишен данок на вкупен приход. Управата за јавни приходи евидентирањето го врши врз основа на податоците за искажаниот вкупен приход во Билансот на успех кон годишната сметка и финансиските извештаи според одредбите од Законот за трговските друштва, за деловната година за која се утврдува данокот. </w:t>
      </w:r>
    </w:p>
    <w:p w14:paraId="1F6E0426" w14:textId="77777777" w:rsidR="0021653D" w:rsidRPr="009E54A7" w:rsidRDefault="0021653D" w:rsidP="0021653D">
      <w:pPr>
        <w:autoSpaceDE w:val="0"/>
        <w:autoSpaceDN w:val="0"/>
        <w:adjustRightInd w:val="0"/>
        <w:spacing w:after="17"/>
        <w:jc w:val="both"/>
        <w:rPr>
          <w:rFonts w:cs="Times New Roman"/>
          <w:sz w:val="20"/>
          <w:szCs w:val="20"/>
          <w:lang w:val="ru-RU"/>
        </w:rPr>
      </w:pPr>
      <w:r w:rsidRPr="009E54A7">
        <w:rPr>
          <w:rFonts w:cs="Times New Roman"/>
          <w:sz w:val="20"/>
          <w:szCs w:val="20"/>
        </w:rPr>
        <w:t xml:space="preserve">Согласно член 36 став 1 и 2 од ЗДД, </w:t>
      </w:r>
      <w:r w:rsidRPr="009E54A7">
        <w:rPr>
          <w:rFonts w:cs="Times New Roman"/>
          <w:sz w:val="20"/>
          <w:szCs w:val="20"/>
          <w:lang w:val="ru-RU"/>
        </w:rPr>
        <w:t xml:space="preserve">трговските друштва се бришат од евиденцијата за годишен данок на вкупен приход и не се оданочуваат со годишен данок на вкупен приход, ако Управата за јавни приходи при прегледот на годишната сметка и работните книги на трговското друштво утврди дека истото не ги исполнило условите од членовите 32 и 33 од ЗДД, односно доколку остварениот вкупен приход во </w:t>
      </w:r>
      <w:r w:rsidRPr="009E54A7">
        <w:rPr>
          <w:rFonts w:cs="Times New Roman"/>
          <w:sz w:val="20"/>
          <w:szCs w:val="20"/>
          <w:lang w:val="ru-RU"/>
        </w:rPr>
        <w:lastRenderedPageBreak/>
        <w:t xml:space="preserve">годината за која се утврдува данокот е поголем од максималниот износ определен во членот 33 од ЗДД. Во случај на бришење од евиденцијата за годишен данок на вкупен приход, трговското друштво е должно да плати данок на добивка, а платениот данок на вкупен приход ќе се смета како аконтација на данокот на добивка. </w:t>
      </w:r>
    </w:p>
    <w:p w14:paraId="5AA1F90C" w14:textId="77777777" w:rsidR="0021653D" w:rsidRPr="009E54A7" w:rsidRDefault="0021653D" w:rsidP="0021653D">
      <w:pPr>
        <w:autoSpaceDE w:val="0"/>
        <w:autoSpaceDN w:val="0"/>
        <w:adjustRightInd w:val="0"/>
        <w:spacing w:after="17"/>
        <w:jc w:val="both"/>
        <w:rPr>
          <w:rFonts w:cs="Times New Roman"/>
          <w:sz w:val="20"/>
          <w:szCs w:val="20"/>
          <w:lang w:val="ru-RU"/>
        </w:rPr>
      </w:pPr>
      <w:r w:rsidRPr="009E54A7">
        <w:rPr>
          <w:rFonts w:cs="Times New Roman"/>
          <w:sz w:val="20"/>
          <w:szCs w:val="20"/>
          <w:lang w:val="ru-RU"/>
        </w:rPr>
        <w:t>Согласно член 39 став 3 од ЗДД, субјектите од членот 31 од овој закон годишниот данок на вкупен приход го утврдуваат на образецот „ДБ - ВП -Годишен данок на вкупен приход“ кој се доставува до Управата за јавни приходи во рокот пропишан за поднесување на годишната сметка согласно со Законот за трговските друштва и прописите за сметководство во годината што следи по годината за која се врши оданочувањето, а плаќањето на данокот се врши најдоцна во рок од 30 дена по рокот за доставување на образецот.</w:t>
      </w:r>
    </w:p>
    <w:p w14:paraId="12DC39FF" w14:textId="77777777" w:rsidR="0021653D" w:rsidRPr="009E54A7" w:rsidRDefault="0021653D" w:rsidP="0021653D">
      <w:pPr>
        <w:autoSpaceDE w:val="0"/>
        <w:autoSpaceDN w:val="0"/>
        <w:adjustRightInd w:val="0"/>
        <w:spacing w:before="120" w:after="120"/>
        <w:jc w:val="both"/>
        <w:rPr>
          <w:rFonts w:cs="Times New Roman"/>
          <w:sz w:val="20"/>
          <w:szCs w:val="20"/>
          <w:lang w:val="ru-RU"/>
        </w:rPr>
      </w:pPr>
      <w:r w:rsidRPr="009E54A7">
        <w:rPr>
          <w:rFonts w:cs="Times New Roman"/>
          <w:sz w:val="20"/>
          <w:szCs w:val="20"/>
          <w:lang w:val="ru-RU"/>
        </w:rPr>
        <w:t>Врз основа на одредбите наведени погоре, како и информациите во вашето прашање, на мислење сме дека:</w:t>
      </w:r>
    </w:p>
    <w:p w14:paraId="25A9B00C" w14:textId="77777777" w:rsidR="0021653D" w:rsidRPr="009E54A7" w:rsidRDefault="0021653D" w:rsidP="0021653D">
      <w:pPr>
        <w:jc w:val="both"/>
        <w:rPr>
          <w:rFonts w:cs="StobiSerif Bold"/>
          <w:sz w:val="20"/>
          <w:szCs w:val="20"/>
          <w:lang w:val="ru-RU"/>
        </w:rPr>
      </w:pPr>
      <w:r w:rsidRPr="009E54A7">
        <w:rPr>
          <w:rFonts w:cs="Times New Roman"/>
          <w:sz w:val="20"/>
          <w:szCs w:val="20"/>
          <w:lang w:val="ru-RU"/>
        </w:rPr>
        <w:t xml:space="preserve"> </w:t>
      </w:r>
    </w:p>
    <w:p w14:paraId="79D38FFA" w14:textId="77777777" w:rsidR="0021653D" w:rsidRPr="009E54A7" w:rsidRDefault="0021653D" w:rsidP="0021653D">
      <w:pPr>
        <w:numPr>
          <w:ilvl w:val="0"/>
          <w:numId w:val="18"/>
        </w:numPr>
        <w:autoSpaceDE w:val="0"/>
        <w:autoSpaceDN w:val="0"/>
        <w:adjustRightInd w:val="0"/>
        <w:spacing w:after="17"/>
        <w:jc w:val="both"/>
        <w:rPr>
          <w:rFonts w:cs="Times New Roman"/>
          <w:sz w:val="20"/>
          <w:szCs w:val="20"/>
          <w:lang w:val="ru-RU"/>
        </w:rPr>
      </w:pPr>
      <w:r w:rsidRPr="009E54A7">
        <w:rPr>
          <w:rFonts w:cs="Times New Roman"/>
          <w:sz w:val="20"/>
          <w:szCs w:val="20"/>
          <w:lang w:val="ru-RU"/>
        </w:rPr>
        <w:t>Доколку за деловната 2024 година друштвото, согласно условите пропишани во член 33 став 1 од ЗДД, се определи за пресметка и плаќање на годишен данок на вкупен приход и поднесе образец ДБ-ВП, избраниот поедноставен модел на оданочување не може да го менува доколку во наредните три години оствари вкупен приход од 3.000.001 до 6.000.000 денари на годишно ниво.</w:t>
      </w:r>
    </w:p>
    <w:p w14:paraId="44475EEF" w14:textId="77777777" w:rsidR="0021653D" w:rsidRPr="009E54A7" w:rsidRDefault="0021653D" w:rsidP="0021653D">
      <w:pPr>
        <w:numPr>
          <w:ilvl w:val="0"/>
          <w:numId w:val="18"/>
        </w:numPr>
        <w:autoSpaceDE w:val="0"/>
        <w:autoSpaceDN w:val="0"/>
        <w:adjustRightInd w:val="0"/>
        <w:spacing w:after="17"/>
        <w:jc w:val="both"/>
        <w:rPr>
          <w:rFonts w:cs="Times New Roman"/>
          <w:sz w:val="20"/>
          <w:szCs w:val="20"/>
          <w:lang w:val="ru-RU"/>
        </w:rPr>
      </w:pPr>
      <w:r w:rsidRPr="009E54A7">
        <w:rPr>
          <w:rFonts w:cs="Times New Roman"/>
          <w:sz w:val="20"/>
          <w:szCs w:val="20"/>
          <w:lang w:val="ru-RU"/>
        </w:rPr>
        <w:t>Доколку пак за деловната 2024 година друштвото утврдувањето и плаќањето на данокот на добивка го врши врз основа на образецот „ДБ - даночен биланс за оданочување на добивка“, за следната 2025 година може да се определи за плаќање на годишен данок на вкупен приход доколку ги исполнува условите од членовите 31, 32 и 33 од ЗДД.</w:t>
      </w:r>
    </w:p>
    <w:p w14:paraId="193B1196" w14:textId="70379566" w:rsidR="009157F7" w:rsidRPr="0021653D" w:rsidRDefault="009157F7" w:rsidP="0021653D">
      <w:pPr>
        <w:rPr>
          <w:lang w:val="ru-RU"/>
        </w:rPr>
      </w:pPr>
    </w:p>
    <w:sectPr w:rsidR="009157F7" w:rsidRPr="0021653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E5617" w14:textId="77777777" w:rsidR="00170E54" w:rsidRPr="00C567EE" w:rsidRDefault="00170E54" w:rsidP="00805345">
      <w:r w:rsidRPr="00C567EE">
        <w:separator/>
      </w:r>
    </w:p>
  </w:endnote>
  <w:endnote w:type="continuationSeparator" w:id="0">
    <w:p w14:paraId="158AA294" w14:textId="77777777" w:rsidR="00170E54" w:rsidRPr="00C567EE" w:rsidRDefault="00170E5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3F73A" w14:textId="77777777" w:rsidR="00170E54" w:rsidRPr="00C567EE" w:rsidRDefault="00170E54" w:rsidP="00805345">
      <w:r w:rsidRPr="00C567EE">
        <w:separator/>
      </w:r>
    </w:p>
  </w:footnote>
  <w:footnote w:type="continuationSeparator" w:id="0">
    <w:p w14:paraId="34BEAA16" w14:textId="77777777" w:rsidR="00170E54" w:rsidRPr="00C567EE" w:rsidRDefault="00170E5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6"/>
  </w:num>
  <w:num w:numId="2" w16cid:durableId="1900096440">
    <w:abstractNumId w:val="14"/>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7"/>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5"/>
  </w:num>
  <w:num w:numId="13" w16cid:durableId="714353434">
    <w:abstractNumId w:val="7"/>
  </w:num>
  <w:num w:numId="14" w16cid:durableId="1341006038">
    <w:abstractNumId w:val="5"/>
  </w:num>
  <w:num w:numId="15" w16cid:durableId="788474779">
    <w:abstractNumId w:val="1"/>
  </w:num>
  <w:num w:numId="16" w16cid:durableId="639068706">
    <w:abstractNumId w:val="13"/>
  </w:num>
  <w:num w:numId="17" w16cid:durableId="479928752">
    <w:abstractNumId w:val="0"/>
  </w:num>
  <w:num w:numId="18" w16cid:durableId="201838490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54"/>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762</Words>
  <Characters>4347</Characters>
  <Application>Microsoft Office Word</Application>
  <DocSecurity>0</DocSecurity>
  <Lines>36</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5099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2025-10-22T08:55:00Z</dcterms:created>
  <dcterms:modified xsi:type="dcterms:W3CDTF">2025-10-22T08:55:00Z</dcterms:modified>
</cp:coreProperties>
</file>