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C807B" w14:textId="77777777" w:rsidR="00170E9A" w:rsidRDefault="00170E9A" w:rsidP="00170E9A">
      <w:pPr>
        <w:jc w:val="both"/>
        <w:rPr>
          <w:rFonts w:cs="StobiSerif Bold"/>
          <w:sz w:val="20"/>
          <w:szCs w:val="20"/>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07</w:t>
      </w:r>
      <w:r w:rsidRPr="00193161">
        <w:rPr>
          <w:rFonts w:eastAsia="Times New Roman"/>
          <w:b/>
          <w:bCs/>
          <w:color w:val="000000" w:themeColor="text1"/>
          <w:sz w:val="20"/>
          <w:szCs w:val="18"/>
          <w:lang w:val="ru-RU"/>
        </w:rPr>
        <w:t>.02.2024:</w:t>
      </w:r>
      <w:r>
        <w:rPr>
          <w:rFonts w:cs="StobiSerif Bold"/>
          <w:sz w:val="20"/>
          <w:szCs w:val="20"/>
        </w:rPr>
        <w:t xml:space="preserve">       </w:t>
      </w:r>
    </w:p>
    <w:p w14:paraId="03F9F2DC" w14:textId="77777777" w:rsidR="00170E9A" w:rsidRPr="009743D3" w:rsidRDefault="00170E9A" w:rsidP="00170E9A">
      <w:pPr>
        <w:jc w:val="both"/>
        <w:rPr>
          <w:sz w:val="20"/>
          <w:szCs w:val="20"/>
          <w:lang w:val="ru-RU"/>
        </w:rPr>
      </w:pPr>
    </w:p>
    <w:p w14:paraId="26E6A549" w14:textId="77777777" w:rsidR="00170E9A" w:rsidRPr="009743D3" w:rsidRDefault="00170E9A" w:rsidP="00170E9A">
      <w:pPr>
        <w:jc w:val="both"/>
        <w:rPr>
          <w:sz w:val="20"/>
          <w:szCs w:val="20"/>
          <w:lang w:val="ru-RU"/>
        </w:rPr>
      </w:pPr>
      <w:r w:rsidRPr="00AC42C9">
        <w:rPr>
          <w:sz w:val="20"/>
          <w:szCs w:val="20"/>
          <w:lang w:val="ru-RU"/>
        </w:rPr>
        <w:t>Почитувани,</w:t>
      </w:r>
    </w:p>
    <w:p w14:paraId="795FA04E" w14:textId="77777777" w:rsidR="00170E9A" w:rsidRPr="009743D3" w:rsidRDefault="00170E9A" w:rsidP="00170E9A">
      <w:pPr>
        <w:jc w:val="both"/>
        <w:rPr>
          <w:sz w:val="20"/>
          <w:szCs w:val="20"/>
          <w:lang w:val="ru-RU"/>
        </w:rPr>
      </w:pPr>
    </w:p>
    <w:p w14:paraId="6495D8C7" w14:textId="77777777" w:rsidR="00170E9A" w:rsidRPr="00565831" w:rsidRDefault="00170E9A" w:rsidP="00170E9A">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3AA41A7" w14:textId="77777777" w:rsidR="00170E9A" w:rsidRPr="00565831" w:rsidRDefault="00170E9A" w:rsidP="00170E9A">
      <w:pPr>
        <w:shd w:val="clear" w:color="auto" w:fill="FFFFFF"/>
        <w:jc w:val="both"/>
        <w:rPr>
          <w:rFonts w:cs="StobiSerifRegular"/>
          <w:b/>
          <w:color w:val="auto"/>
          <w:sz w:val="20"/>
          <w:szCs w:val="20"/>
          <w:u w:val="single"/>
          <w:lang w:val="ru-RU"/>
        </w:rPr>
      </w:pPr>
    </w:p>
    <w:p w14:paraId="15A58B12" w14:textId="77777777" w:rsidR="00170E9A" w:rsidRDefault="00170E9A" w:rsidP="00170E9A">
      <w:pPr>
        <w:jc w:val="both"/>
        <w:rPr>
          <w:sz w:val="20"/>
          <w:lang w:val="ru-RU"/>
        </w:rPr>
      </w:pPr>
      <w:r>
        <w:rPr>
          <w:rFonts w:cs="StobiSerif Bold"/>
          <w:sz w:val="20"/>
          <w:szCs w:val="20"/>
        </w:rPr>
        <w:t>Во однос на оданочувањето согласно одредбите на Законот за данокот на добивка, Ве известуваме дека согласно член</w:t>
      </w:r>
      <w:r>
        <w:rPr>
          <w:sz w:val="20"/>
        </w:rPr>
        <w:t xml:space="preserve"> 4 </w:t>
      </w:r>
      <w:r>
        <w:rPr>
          <w:rFonts w:cs="StobiSerif Bold"/>
          <w:sz w:val="20"/>
          <w:szCs w:val="20"/>
        </w:rPr>
        <w:t xml:space="preserve">(во натамошен текст:ЗДД) објавен во „Сл.весник на РМ“, бр.112/14...248/18 и „Сл.весник на РСМ“, бр.232/19...199/23, </w:t>
      </w:r>
      <w:r>
        <w:rPr>
          <w:sz w:val="20"/>
        </w:rPr>
        <w:t xml:space="preserve"> о</w:t>
      </w:r>
      <w:r>
        <w:rPr>
          <w:sz w:val="20"/>
          <w:lang w:val="ru-RU"/>
        </w:rPr>
        <w:t>бврзник на данокот на добивка е правно лице резидент на Република Северна Македонија кој остварува добивка од вршење на дејност во земјата и странство.</w:t>
      </w:r>
    </w:p>
    <w:p w14:paraId="0AD4FE7E" w14:textId="77777777" w:rsidR="00170E9A" w:rsidRDefault="00170E9A" w:rsidP="00170E9A">
      <w:pPr>
        <w:jc w:val="both"/>
        <w:rPr>
          <w:sz w:val="20"/>
          <w:lang w:val="ru-RU"/>
        </w:rPr>
      </w:pPr>
      <w:r>
        <w:rPr>
          <w:sz w:val="20"/>
          <w:lang w:val="ru-RU"/>
        </w:rPr>
        <w:t>Резидент, во смисла на ставот (1) на овој член, е субјектот кој е основан или има седиште на територијата на Република Северна Македонија.</w:t>
      </w:r>
    </w:p>
    <w:p w14:paraId="2833F028" w14:textId="77777777" w:rsidR="00170E9A" w:rsidRPr="00AD3AEB" w:rsidRDefault="00170E9A" w:rsidP="00170E9A">
      <w:pPr>
        <w:jc w:val="both"/>
        <w:rPr>
          <w:sz w:val="20"/>
          <w:lang w:val="ru-RU"/>
        </w:rPr>
      </w:pPr>
      <w:r>
        <w:rPr>
          <w:sz w:val="20"/>
          <w:szCs w:val="20"/>
        </w:rPr>
        <w:t>Согласно член  член 4-а од ЗДД</w:t>
      </w:r>
      <w:r>
        <w:rPr>
          <w:sz w:val="20"/>
          <w:szCs w:val="20"/>
          <w:lang w:val="ru-RU"/>
        </w:rPr>
        <w:t>:</w:t>
      </w:r>
    </w:p>
    <w:p w14:paraId="6B90F3D6" w14:textId="77777777" w:rsidR="00170E9A" w:rsidRDefault="00170E9A" w:rsidP="00170E9A">
      <w:pPr>
        <w:autoSpaceDE w:val="0"/>
        <w:autoSpaceDN w:val="0"/>
        <w:adjustRightInd w:val="0"/>
        <w:jc w:val="both"/>
        <w:rPr>
          <w:rFonts w:cs="TimesNewRomanPSMT"/>
          <w:sz w:val="20"/>
          <w:szCs w:val="20"/>
          <w:lang w:val="ru-RU"/>
        </w:rPr>
      </w:pPr>
      <w:r>
        <w:rPr>
          <w:rFonts w:cs="TimesNewRomanPSMT"/>
          <w:sz w:val="20"/>
          <w:szCs w:val="20"/>
          <w:lang w:val="ru-RU"/>
        </w:rPr>
        <w:t>(1) „Здруженија на граѓани и фондации како и нивните сојузи и други облици на здружување или поврзување, стопанската интересна заедница, политичките партии, верските заедници, религиозните групи, Црвениот крст на Република Северна Македонија, здруженија на странци, странски и меѓународни невладини организации, хуманитарни организации и здруженија, синдикатите, коморите и други правни лица основани со посебни прописи од кои произлегува дека се непрофитни организации, не се обврзници за данок на добивка.“.</w:t>
      </w:r>
    </w:p>
    <w:p w14:paraId="32E7599F" w14:textId="77777777" w:rsidR="00170E9A" w:rsidRDefault="00170E9A" w:rsidP="00170E9A">
      <w:pPr>
        <w:autoSpaceDE w:val="0"/>
        <w:autoSpaceDN w:val="0"/>
        <w:adjustRightInd w:val="0"/>
        <w:jc w:val="both"/>
        <w:rPr>
          <w:rFonts w:cs="TimesNewRomanPSMT"/>
          <w:sz w:val="20"/>
          <w:szCs w:val="20"/>
          <w:lang w:val="ru-RU"/>
        </w:rPr>
      </w:pPr>
      <w:r>
        <w:rPr>
          <w:rFonts w:cs="TimesNewRomanPSMT"/>
          <w:sz w:val="20"/>
          <w:szCs w:val="20"/>
          <w:lang w:val="ru-RU"/>
        </w:rPr>
        <w:t>(2) Како неоданочиви приходи за организациите од ставот (1) на овој член се сметаат: приходи од членарини, доброволни прилози, донации, грантови, подароци (во пари, добра, имотни права), завештанија, легати, приходи од дивиденди од трговските друштва основани со средства на здружението, и приходи од Буџетот на Републиката, буџетите на единиците на локалната самоуправа и Буџетот на град Скопје врз основа на претходно изготвени програми (проекти) одобрени од Владата на Република Северна Македонија, односно надлежните министерства, советите на единиците на локалната самоуправа и Советот на град Скопје.</w:t>
      </w:r>
    </w:p>
    <w:p w14:paraId="7065EC6B" w14:textId="77777777" w:rsidR="00170E9A" w:rsidRDefault="00170E9A" w:rsidP="00170E9A">
      <w:pPr>
        <w:autoSpaceDE w:val="0"/>
        <w:autoSpaceDN w:val="0"/>
        <w:adjustRightInd w:val="0"/>
        <w:jc w:val="both"/>
        <w:rPr>
          <w:rFonts w:cs="TimesNewRomanPSMT"/>
          <w:sz w:val="20"/>
          <w:szCs w:val="20"/>
          <w:lang w:val="ru-RU"/>
        </w:rPr>
      </w:pPr>
      <w:r>
        <w:rPr>
          <w:rFonts w:cs="TimesNewRomanPSMT"/>
          <w:sz w:val="20"/>
          <w:szCs w:val="20"/>
          <w:lang w:val="ru-RU"/>
        </w:rPr>
        <w:t>(3) Организациите од ставот (1) на овој член кои остваруваат приходи од вршење стопанска дејност во рамките на нивното непрофитно делување, заради избегнување нелојална конкуренција со субјектите на кои добивката остварена од вршење стопанска дејност им се оданочува, стануваат обврзници за пресметување и плаќање данок на вкупен приход, доколку вкупниот годишен приход од стопанската дејност е поголем од 1.000.000 денари.</w:t>
      </w:r>
    </w:p>
    <w:p w14:paraId="112BC5E7" w14:textId="77777777" w:rsidR="00170E9A" w:rsidRDefault="00170E9A" w:rsidP="00170E9A">
      <w:pPr>
        <w:autoSpaceDE w:val="0"/>
        <w:autoSpaceDN w:val="0"/>
        <w:adjustRightInd w:val="0"/>
        <w:jc w:val="both"/>
        <w:rPr>
          <w:rFonts w:cs="TimesNewRomanPSMT"/>
          <w:sz w:val="20"/>
          <w:szCs w:val="20"/>
          <w:lang w:val="ru-RU"/>
        </w:rPr>
      </w:pPr>
      <w:r>
        <w:rPr>
          <w:rFonts w:cs="TimesNewRomanPSMT"/>
          <w:sz w:val="20"/>
          <w:szCs w:val="20"/>
          <w:lang w:val="ru-RU"/>
        </w:rPr>
        <w:t>(4) Данокот на вкупен приход за обврзниците од ставот (3) на овој член се пресметува и плаќа во висина од 1% од износот на остварените вкупни приходи од стопанска дејност во календарската година, на износот кој надминува 1.000.000 денари.</w:t>
      </w:r>
    </w:p>
    <w:p w14:paraId="5753DA4D" w14:textId="77777777" w:rsidR="00170E9A" w:rsidRDefault="00170E9A" w:rsidP="00170E9A">
      <w:pPr>
        <w:autoSpaceDE w:val="0"/>
        <w:autoSpaceDN w:val="0"/>
        <w:adjustRightInd w:val="0"/>
        <w:jc w:val="both"/>
        <w:rPr>
          <w:rFonts w:cs="StobiSerif Bold"/>
          <w:bCs/>
          <w:sz w:val="20"/>
          <w:szCs w:val="20"/>
        </w:rPr>
      </w:pPr>
      <w:r>
        <w:rPr>
          <w:rFonts w:cs="StobiSerif Bold"/>
          <w:bCs/>
          <w:sz w:val="20"/>
          <w:szCs w:val="20"/>
        </w:rPr>
        <w:t>Согласно член 39 став (4) од ЗДД обврзниците од членот 4-а став (3) од овој закон се должни утврдувањето на данокот на вкупен приход да го вршат врз основа на даночен биланс на непрофитни организации – образец „ДБ</w:t>
      </w:r>
      <w:r>
        <w:rPr>
          <w:rFonts w:cs="StobiSerif Bold"/>
          <w:bCs/>
          <w:sz w:val="20"/>
          <w:szCs w:val="20"/>
          <w:lang w:val="ru-RU"/>
        </w:rPr>
        <w:t>-</w:t>
      </w:r>
      <w:r>
        <w:rPr>
          <w:rFonts w:cs="StobiSerif Bold"/>
          <w:bCs/>
          <w:sz w:val="20"/>
          <w:szCs w:val="20"/>
        </w:rPr>
        <w:t>НП/ВП“ кој се доставува до Управата за јавни приходи во рокот пропишан за поднесување на годишната сметка согласно со Законот за сметководството за непрофитните организации, а плаќањето на данокот се врши најдоцна во рок од 30 дена по рокот за доставување на образецот.</w:t>
      </w:r>
    </w:p>
    <w:p w14:paraId="46EA9C55" w14:textId="77777777" w:rsidR="00170E9A" w:rsidRDefault="00170E9A" w:rsidP="00170E9A">
      <w:pPr>
        <w:autoSpaceDE w:val="0"/>
        <w:autoSpaceDN w:val="0"/>
        <w:adjustRightInd w:val="0"/>
        <w:jc w:val="both"/>
        <w:rPr>
          <w:rFonts w:cs="StobiSerif Regular"/>
          <w:sz w:val="20"/>
          <w:szCs w:val="20"/>
        </w:rPr>
      </w:pPr>
    </w:p>
    <w:p w14:paraId="317C32FC" w14:textId="77777777" w:rsidR="00170E9A" w:rsidRDefault="00170E9A" w:rsidP="00170E9A">
      <w:pPr>
        <w:autoSpaceDE w:val="0"/>
        <w:autoSpaceDN w:val="0"/>
        <w:adjustRightInd w:val="0"/>
        <w:jc w:val="both"/>
        <w:rPr>
          <w:rFonts w:ascii="StobiSerif Bold" w:hAnsi="StobiSerif Bold" w:cs="StobiSerif Bold"/>
          <w:sz w:val="20"/>
          <w:szCs w:val="20"/>
        </w:rPr>
      </w:pPr>
      <w:r>
        <w:rPr>
          <w:rFonts w:cs="StobiSerif Regular"/>
          <w:sz w:val="20"/>
          <w:szCs w:val="20"/>
        </w:rPr>
        <w:t xml:space="preserve">Согласно горенаведеното, доколку здружението на граѓани има годишен приход од вршење на стопанска дејност поголем од 1.000.000 денари има обврска да достави образец </w:t>
      </w:r>
      <w:r>
        <w:rPr>
          <w:rFonts w:cs="StobiSerif Bold"/>
          <w:bCs/>
          <w:sz w:val="20"/>
          <w:szCs w:val="20"/>
        </w:rPr>
        <w:t xml:space="preserve">„ДБ-НП/ВП“. Доколку годишниот вкупен приход од стопанска дејност е помал од </w:t>
      </w:r>
      <w:r>
        <w:rPr>
          <w:rFonts w:cs="StobiSerif Regular"/>
          <w:sz w:val="20"/>
          <w:szCs w:val="20"/>
        </w:rPr>
        <w:t xml:space="preserve">1.000.000 денари во тој случај немате обврска за доставување на образец </w:t>
      </w:r>
      <w:r>
        <w:rPr>
          <w:rFonts w:cs="StobiSerif Bold"/>
          <w:bCs/>
          <w:sz w:val="20"/>
          <w:szCs w:val="20"/>
        </w:rPr>
        <w:t>„ДБ-НП/ВП“.</w:t>
      </w:r>
    </w:p>
    <w:p w14:paraId="193B1196" w14:textId="70379566" w:rsidR="009157F7" w:rsidRPr="00170E9A" w:rsidRDefault="009157F7" w:rsidP="00170E9A"/>
    <w:sectPr w:rsidR="009157F7" w:rsidRPr="00170E9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06F17" w14:textId="77777777" w:rsidR="00D93B0F" w:rsidRPr="00C567EE" w:rsidRDefault="00D93B0F" w:rsidP="00805345">
      <w:r w:rsidRPr="00C567EE">
        <w:separator/>
      </w:r>
    </w:p>
  </w:endnote>
  <w:endnote w:type="continuationSeparator" w:id="0">
    <w:p w14:paraId="650BB4B2" w14:textId="77777777" w:rsidR="00D93B0F" w:rsidRPr="00C567EE" w:rsidRDefault="00D93B0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11AF7" w14:textId="77777777" w:rsidR="00D93B0F" w:rsidRPr="00C567EE" w:rsidRDefault="00D93B0F" w:rsidP="00805345">
      <w:r w:rsidRPr="00C567EE">
        <w:separator/>
      </w:r>
    </w:p>
  </w:footnote>
  <w:footnote w:type="continuationSeparator" w:id="0">
    <w:p w14:paraId="2442D8FD" w14:textId="77777777" w:rsidR="00D93B0F" w:rsidRPr="00C567EE" w:rsidRDefault="00D93B0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3B0F"/>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488</Words>
  <Characters>2783</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3265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2025-10-22T08:04:00Z</dcterms:created>
  <dcterms:modified xsi:type="dcterms:W3CDTF">2025-10-22T08:04:00Z</dcterms:modified>
</cp:coreProperties>
</file>