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5E460" w14:textId="77777777" w:rsidR="0080541E" w:rsidRPr="00565831" w:rsidRDefault="0080541E" w:rsidP="0080541E">
      <w:pPr>
        <w:autoSpaceDE w:val="0"/>
        <w:autoSpaceDN w:val="0"/>
        <w:adjustRightInd w:val="0"/>
        <w:jc w:val="both"/>
        <w:rPr>
          <w:rFonts w:cs="StobiSerif Bold"/>
          <w:bCs/>
          <w:sz w:val="22"/>
          <w:lang w:val="ru-RU"/>
        </w:rPr>
      </w:pPr>
      <w:r w:rsidRPr="00193161">
        <w:rPr>
          <w:rFonts w:eastAsia="Times New Roman"/>
          <w:b/>
          <w:bCs/>
          <w:color w:val="000000" w:themeColor="text1"/>
          <w:sz w:val="20"/>
          <w:szCs w:val="18"/>
          <w:lang w:val="ru-RU"/>
        </w:rPr>
        <w:t>МИСЛЕЊЕ од 1</w:t>
      </w:r>
      <w:r>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4</w:t>
      </w:r>
      <w:r w:rsidRPr="00193161">
        <w:rPr>
          <w:rFonts w:eastAsia="Times New Roman"/>
          <w:b/>
          <w:bCs/>
          <w:color w:val="000000" w:themeColor="text1"/>
          <w:sz w:val="20"/>
          <w:szCs w:val="18"/>
          <w:lang w:val="ru-RU"/>
        </w:rPr>
        <w:t>.2024:</w:t>
      </w:r>
      <w:r w:rsidRPr="00B167F3">
        <w:rPr>
          <w:rFonts w:cs="StobiSerif Bold"/>
          <w:bCs/>
          <w:sz w:val="22"/>
        </w:rPr>
        <w:t xml:space="preserve"> </w:t>
      </w:r>
    </w:p>
    <w:p w14:paraId="567727F1" w14:textId="77777777" w:rsidR="0080541E" w:rsidRPr="00565831" w:rsidRDefault="0080541E" w:rsidP="0080541E">
      <w:pPr>
        <w:jc w:val="both"/>
        <w:rPr>
          <w:sz w:val="20"/>
          <w:szCs w:val="20"/>
          <w:lang w:val="ru-RU"/>
        </w:rPr>
      </w:pPr>
    </w:p>
    <w:p w14:paraId="34442610" w14:textId="77777777" w:rsidR="0080541E" w:rsidRPr="00AC42C9" w:rsidRDefault="0080541E" w:rsidP="0080541E">
      <w:pPr>
        <w:jc w:val="both"/>
        <w:rPr>
          <w:sz w:val="20"/>
          <w:szCs w:val="20"/>
          <w:lang w:val="ru-RU"/>
        </w:rPr>
      </w:pPr>
      <w:r w:rsidRPr="00AC42C9">
        <w:rPr>
          <w:sz w:val="20"/>
          <w:szCs w:val="20"/>
          <w:lang w:val="ru-RU"/>
        </w:rPr>
        <w:t>Почитувани,</w:t>
      </w:r>
    </w:p>
    <w:p w14:paraId="357501AA" w14:textId="77777777" w:rsidR="0080541E" w:rsidRPr="00AC42C9" w:rsidRDefault="0080541E" w:rsidP="0080541E">
      <w:pPr>
        <w:ind w:firstLine="720"/>
        <w:jc w:val="both"/>
        <w:rPr>
          <w:sz w:val="20"/>
          <w:szCs w:val="20"/>
          <w:lang w:val="ru-RU"/>
        </w:rPr>
      </w:pPr>
    </w:p>
    <w:p w14:paraId="64CDA608" w14:textId="77777777" w:rsidR="0080541E" w:rsidRPr="00AC42C9" w:rsidRDefault="0080541E" w:rsidP="0080541E">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4067617D" w14:textId="77777777" w:rsidR="0080541E" w:rsidRDefault="0080541E" w:rsidP="0080541E">
      <w:pPr>
        <w:jc w:val="both"/>
        <w:rPr>
          <w:rFonts w:cs="StobiSerifRegular"/>
          <w:b/>
          <w:color w:val="auto"/>
          <w:sz w:val="20"/>
          <w:u w:val="single"/>
          <w:lang w:val="ru-RU"/>
        </w:rPr>
      </w:pPr>
    </w:p>
    <w:p w14:paraId="5913D76B" w14:textId="77777777" w:rsidR="0080541E" w:rsidRDefault="0080541E" w:rsidP="0080541E">
      <w:pPr>
        <w:autoSpaceDE w:val="0"/>
        <w:autoSpaceDN w:val="0"/>
        <w:adjustRightInd w:val="0"/>
        <w:jc w:val="both"/>
        <w:rPr>
          <w:rFonts w:cs="StobiSerif Bold"/>
          <w:bCs/>
          <w:sz w:val="22"/>
        </w:rPr>
      </w:pPr>
      <w:r>
        <w:rPr>
          <w:rFonts w:cs="StobiSerif Bold"/>
          <w:bCs/>
          <w:sz w:val="22"/>
        </w:rPr>
        <w:t>Согласно член 7 од Законот за данок на добивка (во натамошен текст:ЗДД) објавен во „Сл.весник на РМ“, бр.112/14...248/18 и „Сл.весник на РСМ“, бр.232/19...199/23, основа за пресметување на данокот од добивка е добивката која се утврдува во даночниот биланс.</w:t>
      </w:r>
    </w:p>
    <w:p w14:paraId="693C09FF" w14:textId="77777777" w:rsidR="0080541E" w:rsidRPr="00B167F3" w:rsidRDefault="0080541E" w:rsidP="0080541E">
      <w:pPr>
        <w:autoSpaceDE w:val="0"/>
        <w:autoSpaceDN w:val="0"/>
        <w:adjustRightInd w:val="0"/>
        <w:jc w:val="both"/>
        <w:rPr>
          <w:rFonts w:cs="StobiSerif Bold"/>
          <w:bCs/>
          <w:sz w:val="22"/>
        </w:rPr>
      </w:pPr>
      <w:r>
        <w:rPr>
          <w:rFonts w:cs="StobiSerif Bold"/>
          <w:sz w:val="22"/>
        </w:rPr>
        <w:t xml:space="preserve">Основата за пресметување на данокот на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w:t>
      </w:r>
    </w:p>
    <w:p w14:paraId="3F586B94" w14:textId="77777777" w:rsidR="0080541E" w:rsidRDefault="0080541E" w:rsidP="0080541E">
      <w:pPr>
        <w:tabs>
          <w:tab w:val="left" w:pos="397"/>
        </w:tabs>
        <w:jc w:val="both"/>
        <w:rPr>
          <w:rFonts w:cs="StobiSerif Bold"/>
          <w:sz w:val="22"/>
        </w:rPr>
      </w:pPr>
      <w:r>
        <w:rPr>
          <w:rFonts w:cs="StobiSerif Bold"/>
          <w:sz w:val="22"/>
        </w:rPr>
        <w:t>Согласно член 8 од ЗДД, основата од членот 7 став (2) од овој закон се зголемува за непризнаените расходи и помалку искажаните приходи за даночни цели.</w:t>
      </w:r>
    </w:p>
    <w:p w14:paraId="3E23F4D7" w14:textId="77777777" w:rsidR="0080541E" w:rsidRPr="00B167F3" w:rsidRDefault="0080541E" w:rsidP="0080541E">
      <w:pPr>
        <w:jc w:val="both"/>
        <w:rPr>
          <w:rFonts w:cs="StobiSerif Bold"/>
          <w:sz w:val="22"/>
        </w:rPr>
      </w:pPr>
      <w:r>
        <w:rPr>
          <w:sz w:val="22"/>
        </w:rPr>
        <w:t>Според член 9 став 1 точка 3 од ЗДД, како непризнаени расходи за даночни цели се сметаат трошоците за организирана исхрана и превоз во јавниот сообраќај на вработените, над износите утврдени со закон.</w:t>
      </w:r>
    </w:p>
    <w:p w14:paraId="0474C16A" w14:textId="77777777" w:rsidR="0080541E" w:rsidRPr="00B167F3" w:rsidRDefault="0080541E" w:rsidP="0080541E">
      <w:pPr>
        <w:jc w:val="both"/>
        <w:rPr>
          <w:sz w:val="22"/>
        </w:rPr>
      </w:pPr>
      <w:r>
        <w:rPr>
          <w:sz w:val="22"/>
          <w:lang w:val="ru-RU"/>
        </w:rPr>
        <w:t>Согласно член 4 став (2</w:t>
      </w:r>
      <w:r>
        <w:rPr>
          <w:sz w:val="22"/>
        </w:rPr>
        <w:t xml:space="preserve">) алинеја 2) од </w:t>
      </w:r>
      <w:r>
        <w:rPr>
          <w:sz w:val="22"/>
          <w:lang w:val="ru-RU"/>
        </w:rPr>
        <w:t xml:space="preserve">Правилник за начинот на пресметување и уплатување на данокот на добивка и начинот на одбегнување на двојното ослободување или двојното оданочување </w:t>
      </w:r>
      <w:r>
        <w:rPr>
          <w:sz w:val="22"/>
        </w:rPr>
        <w:t>(</w:t>
      </w:r>
      <w:r>
        <w:rPr>
          <w:sz w:val="22"/>
          <w:lang w:val="ru-RU"/>
        </w:rPr>
        <w:t>“</w:t>
      </w:r>
      <w:r>
        <w:rPr>
          <w:sz w:val="22"/>
        </w:rPr>
        <w:t>Сл.весник на РМ</w:t>
      </w:r>
      <w:r>
        <w:rPr>
          <w:sz w:val="22"/>
          <w:lang w:val="ru-RU"/>
        </w:rPr>
        <w:t xml:space="preserve">” </w:t>
      </w:r>
      <w:r>
        <w:rPr>
          <w:sz w:val="22"/>
        </w:rPr>
        <w:t xml:space="preserve"> 174/14 ..</w:t>
      </w:r>
      <w:r>
        <w:rPr>
          <w:sz w:val="22"/>
          <w:lang w:val="ru-RU"/>
        </w:rPr>
        <w:t>”</w:t>
      </w:r>
      <w:r>
        <w:rPr>
          <w:sz w:val="22"/>
        </w:rPr>
        <w:t>Сл.весник на РСМ</w:t>
      </w:r>
      <w:r>
        <w:rPr>
          <w:sz w:val="22"/>
          <w:lang w:val="ru-RU"/>
        </w:rPr>
        <w:t>”</w:t>
      </w:r>
      <w:r>
        <w:rPr>
          <w:sz w:val="22"/>
        </w:rPr>
        <w:t xml:space="preserve"> 6/20) </w:t>
      </w:r>
      <w:r>
        <w:rPr>
          <w:sz w:val="22"/>
          <w:lang w:val="ru-RU"/>
        </w:rPr>
        <w:t>За целите на утврдувањето на непризнаените расходи:</w:t>
      </w:r>
    </w:p>
    <w:p w14:paraId="0E2CA2CD" w14:textId="77777777" w:rsidR="0080541E" w:rsidRDefault="0080541E" w:rsidP="0080541E">
      <w:pPr>
        <w:autoSpaceDE w:val="0"/>
        <w:autoSpaceDN w:val="0"/>
        <w:adjustRightInd w:val="0"/>
        <w:jc w:val="both"/>
        <w:rPr>
          <w:sz w:val="22"/>
          <w:lang w:val="ru-RU"/>
        </w:rPr>
      </w:pPr>
      <w:r>
        <w:rPr>
          <w:sz w:val="22"/>
          <w:lang w:val="ru-RU"/>
        </w:rPr>
        <w:t>-организирана исхрана, во смисла на точка 3) на членот 9 од Законот подразбира постоење на организациона единица во рамките на деловниот процес на работодавачот, во која на организиран начин работодавачот самостојно или со посредство на други компании врз основа на склучен договор за приготвување и дистрибуција на топол оброк им обезбедува исхрана на вработените. Организираната исхрана може да се јави кога местоположбата на извршувањето на работите и работните задачи кај работодавачот (фабрика, истурена градежна и др. оператива, рудник и сл.) или природата на работењето не им овозможува на вработените лица да се обезбедат со храна на друг начин.</w:t>
      </w:r>
    </w:p>
    <w:p w14:paraId="616E5B27" w14:textId="77777777" w:rsidR="0080541E" w:rsidRPr="00B167F3" w:rsidRDefault="0080541E" w:rsidP="0080541E">
      <w:pPr>
        <w:autoSpaceDE w:val="0"/>
        <w:autoSpaceDN w:val="0"/>
        <w:adjustRightInd w:val="0"/>
        <w:jc w:val="both"/>
        <w:rPr>
          <w:sz w:val="22"/>
          <w:lang w:val="ru-RU"/>
        </w:rPr>
      </w:pPr>
      <w:r>
        <w:rPr>
          <w:rFonts w:cs="TimesNewRomanPSMT"/>
          <w:sz w:val="22"/>
        </w:rPr>
        <w:t>Согласно член 113 став (4) и (5) од Законот за работни односи (Сл весник на Р.М. 62/05..167/15..120/18)р</w:t>
      </w:r>
      <w:r>
        <w:rPr>
          <w:rFonts w:cs="TimesNewRomanPSMT"/>
          <w:color w:val="auto"/>
          <w:sz w:val="22"/>
          <w:lang w:val="ru-RU"/>
        </w:rPr>
        <w:t>аботодавачот на свој трошок на работниците може да им организира превоз до и од работното место, како и исхрана за време на работа.</w:t>
      </w:r>
    </w:p>
    <w:p w14:paraId="61ABC859" w14:textId="77777777" w:rsidR="0080541E" w:rsidRDefault="0080541E" w:rsidP="0080541E">
      <w:pPr>
        <w:autoSpaceDE w:val="0"/>
        <w:autoSpaceDN w:val="0"/>
        <w:adjustRightInd w:val="0"/>
        <w:jc w:val="both"/>
        <w:rPr>
          <w:rFonts w:cs="TimesNewRomanPSMT"/>
          <w:color w:val="auto"/>
          <w:sz w:val="22"/>
          <w:lang w:val="ru-RU"/>
        </w:rPr>
      </w:pPr>
      <w:r>
        <w:rPr>
          <w:rFonts w:cs="TimesNewRomanPSMT"/>
          <w:color w:val="auto"/>
          <w:sz w:val="22"/>
          <w:lang w:val="ru-RU"/>
        </w:rPr>
        <w:t>Трошоците за исхрана од ставот 4 на овој член можат да изнесуваат најмногу до 20% од просечната нето плата по работник исплатена во претходната година, а трошоците за превоз во висина на стварните трошоци во јавниот собраќај.</w:t>
      </w:r>
    </w:p>
    <w:p w14:paraId="1631EEBA" w14:textId="77777777" w:rsidR="0080541E" w:rsidRPr="00B167F3" w:rsidRDefault="0080541E" w:rsidP="0080541E">
      <w:pPr>
        <w:autoSpaceDE w:val="0"/>
        <w:autoSpaceDN w:val="0"/>
        <w:adjustRightInd w:val="0"/>
        <w:jc w:val="both"/>
        <w:rPr>
          <w:rFonts w:cs="TimesNewRomanPSMT"/>
          <w:color w:val="auto"/>
          <w:sz w:val="22"/>
          <w:lang w:val="ru-RU"/>
        </w:rPr>
      </w:pPr>
      <w:r>
        <w:rPr>
          <w:sz w:val="22"/>
          <w:lang w:val="ru-RU"/>
        </w:rPr>
        <w:t>Според сето наведено и информациите изнесени во Вашето прашње на мислење сме дека доколку се работи за организирана исхрана односно трошоци за набавка на храна (</w:t>
      </w:r>
      <w:r>
        <w:rPr>
          <w:sz w:val="22"/>
        </w:rPr>
        <w:t>lunch</w:t>
      </w:r>
      <w:r>
        <w:rPr>
          <w:sz w:val="22"/>
          <w:lang w:val="ru-RU"/>
        </w:rPr>
        <w:t xml:space="preserve"> </w:t>
      </w:r>
      <w:r>
        <w:rPr>
          <w:sz w:val="22"/>
        </w:rPr>
        <w:t xml:space="preserve">пакети) </w:t>
      </w:r>
      <w:r>
        <w:rPr>
          <w:sz w:val="22"/>
          <w:lang w:val="ru-RU"/>
        </w:rPr>
        <w:t xml:space="preserve">за вработени кога местоположбата на извршувањето на работите и работните задачи кај работодавачот или природата на работењето не им овозможува на вработените лица да се обезбедат со храна на друг начин, </w:t>
      </w:r>
      <w:r>
        <w:rPr>
          <w:sz w:val="22"/>
        </w:rPr>
        <w:t>се сметаат за признат расход до 20% од просечната нето плата по работник исплатена во претходната година</w:t>
      </w:r>
    </w:p>
    <w:p w14:paraId="193B1196" w14:textId="70379566" w:rsidR="009157F7" w:rsidRPr="0080541E" w:rsidRDefault="009157F7" w:rsidP="0080541E">
      <w:pPr>
        <w:rPr>
          <w:lang w:val="ru-RU"/>
        </w:rPr>
      </w:pPr>
    </w:p>
    <w:sectPr w:rsidR="009157F7" w:rsidRPr="0080541E"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93CF1" w14:textId="77777777" w:rsidR="009B32F6" w:rsidRPr="00C567EE" w:rsidRDefault="009B32F6" w:rsidP="00805345">
      <w:r w:rsidRPr="00C567EE">
        <w:separator/>
      </w:r>
    </w:p>
  </w:endnote>
  <w:endnote w:type="continuationSeparator" w:id="0">
    <w:p w14:paraId="64B6F8F9" w14:textId="77777777" w:rsidR="009B32F6" w:rsidRPr="00C567EE" w:rsidRDefault="009B32F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BE411" w14:textId="77777777" w:rsidR="009B32F6" w:rsidRPr="00C567EE" w:rsidRDefault="009B32F6" w:rsidP="00805345">
      <w:r w:rsidRPr="00C567EE">
        <w:separator/>
      </w:r>
    </w:p>
  </w:footnote>
  <w:footnote w:type="continuationSeparator" w:id="0">
    <w:p w14:paraId="6CC7FDA4" w14:textId="77777777" w:rsidR="009B32F6" w:rsidRPr="00C567EE" w:rsidRDefault="009B32F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32F6"/>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2429</Characters>
  <Application>Microsoft Office Word</Application>
  <DocSecurity>0</DocSecurity>
  <Lines>20</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2850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2025-10-22T07:38:00Z</dcterms:created>
  <dcterms:modified xsi:type="dcterms:W3CDTF">2025-10-22T07:38:00Z</dcterms:modified>
</cp:coreProperties>
</file>