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0CA909" w14:textId="77777777" w:rsidR="004A1CEB" w:rsidRPr="00565831" w:rsidRDefault="004A1CEB" w:rsidP="004A1CEB">
      <w:pPr>
        <w:jc w:val="both"/>
        <w:rPr>
          <w:sz w:val="20"/>
          <w:lang w:val="ru-RU"/>
        </w:rPr>
      </w:pP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МИСЛЕЊЕ од 1</w:t>
      </w:r>
      <w:r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1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.0</w:t>
      </w:r>
      <w:r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3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.2024:</w:t>
      </w:r>
      <w:r w:rsidRPr="00B167F3">
        <w:rPr>
          <w:sz w:val="20"/>
        </w:rPr>
        <w:t xml:space="preserve"> </w:t>
      </w:r>
    </w:p>
    <w:p w14:paraId="7DBD8872" w14:textId="77777777" w:rsidR="004A1CEB" w:rsidRPr="00565831" w:rsidRDefault="004A1CEB" w:rsidP="004A1CEB">
      <w:pPr>
        <w:jc w:val="both"/>
        <w:rPr>
          <w:sz w:val="20"/>
          <w:lang w:val="ru-RU"/>
        </w:rPr>
      </w:pPr>
    </w:p>
    <w:p w14:paraId="6B2876DF" w14:textId="77777777" w:rsidR="004A1CEB" w:rsidRPr="00AC42C9" w:rsidRDefault="004A1CEB" w:rsidP="004A1CEB">
      <w:pPr>
        <w:jc w:val="both"/>
        <w:rPr>
          <w:sz w:val="20"/>
          <w:szCs w:val="20"/>
          <w:lang w:val="ru-RU"/>
        </w:rPr>
      </w:pPr>
      <w:r w:rsidRPr="00AC42C9">
        <w:rPr>
          <w:sz w:val="20"/>
          <w:szCs w:val="20"/>
          <w:lang w:val="ru-RU"/>
        </w:rPr>
        <w:t>Почитувани,</w:t>
      </w:r>
    </w:p>
    <w:p w14:paraId="0A6533CA" w14:textId="77777777" w:rsidR="004A1CEB" w:rsidRPr="00AC42C9" w:rsidRDefault="004A1CEB" w:rsidP="004A1CEB">
      <w:pPr>
        <w:ind w:firstLine="720"/>
        <w:jc w:val="both"/>
        <w:rPr>
          <w:sz w:val="20"/>
          <w:szCs w:val="20"/>
          <w:lang w:val="ru-RU"/>
        </w:rPr>
      </w:pPr>
    </w:p>
    <w:p w14:paraId="678079B6" w14:textId="77777777" w:rsidR="004A1CEB" w:rsidRPr="00AC42C9" w:rsidRDefault="004A1CEB" w:rsidP="004A1CEB">
      <w:pPr>
        <w:shd w:val="clear" w:color="auto" w:fill="FFFFFF"/>
        <w:jc w:val="both"/>
        <w:rPr>
          <w:rFonts w:cs="StobiSerifRegular"/>
          <w:b/>
          <w:color w:val="auto"/>
          <w:sz w:val="20"/>
          <w:szCs w:val="20"/>
          <w:u w:val="single"/>
          <w:lang w:val="ru-RU"/>
        </w:rPr>
      </w:pPr>
      <w:r w:rsidRPr="00AC42C9">
        <w:rPr>
          <w:sz w:val="20"/>
          <w:szCs w:val="20"/>
          <w:lang w:val="ru-RU"/>
        </w:rPr>
        <w:t>Во врска со Вашето барање на мислење, Управата за јавни приходи  Ве известува:</w:t>
      </w:r>
    </w:p>
    <w:p w14:paraId="46CA3733" w14:textId="77777777" w:rsidR="004A1CEB" w:rsidRDefault="004A1CEB" w:rsidP="004A1CEB">
      <w:pPr>
        <w:jc w:val="both"/>
        <w:rPr>
          <w:rFonts w:cs="StobiSerifRegular"/>
          <w:b/>
          <w:color w:val="auto"/>
          <w:sz w:val="20"/>
          <w:u w:val="single"/>
          <w:lang w:val="ru-RU"/>
        </w:rPr>
      </w:pPr>
    </w:p>
    <w:p w14:paraId="56B47193" w14:textId="77777777" w:rsidR="004A1CEB" w:rsidRPr="00C21BD5" w:rsidRDefault="004A1CEB" w:rsidP="004A1CEB">
      <w:pPr>
        <w:jc w:val="both"/>
        <w:rPr>
          <w:sz w:val="20"/>
          <w:lang w:val="ru-RU"/>
        </w:rPr>
      </w:pPr>
    </w:p>
    <w:p w14:paraId="6375EA45" w14:textId="77777777" w:rsidR="004A1CEB" w:rsidRDefault="004A1CEB" w:rsidP="004A1CEB">
      <w:pPr>
        <w:jc w:val="both"/>
        <w:rPr>
          <w:sz w:val="20"/>
        </w:rPr>
      </w:pPr>
      <w:r>
        <w:rPr>
          <w:sz w:val="20"/>
        </w:rPr>
        <w:t>Согласно член 4 од Законот за данокот на добивка (во натамошен текст:ЗДД) објавен во „Сл.весник на РМ“, бр.112/14...248/18 и „Сл.весник на РСМ“, бр.232/19, 290/20 и 199/23, обврзник на данокот на добивка е правно лице резидент на Република Северна Македонија кој остварува добивка од вршење на дејност во земјата и странство.</w:t>
      </w:r>
    </w:p>
    <w:p w14:paraId="3DA9390D" w14:textId="77777777" w:rsidR="004A1CEB" w:rsidRDefault="004A1CEB" w:rsidP="004A1CEB">
      <w:pPr>
        <w:jc w:val="both"/>
        <w:rPr>
          <w:sz w:val="20"/>
        </w:rPr>
      </w:pPr>
      <w:r>
        <w:rPr>
          <w:sz w:val="20"/>
        </w:rPr>
        <w:t>Согласно член 7 од ЗДД  основа за пресметување на данокот од добивка е добивката која се утврдува во даночниот биланс. Основа за пресметување на данокот од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стандарди.</w:t>
      </w:r>
    </w:p>
    <w:p w14:paraId="1FFE755A" w14:textId="77777777" w:rsidR="004A1CEB" w:rsidRPr="00C21BD5" w:rsidRDefault="004A1CEB" w:rsidP="004A1CEB">
      <w:pPr>
        <w:jc w:val="both"/>
        <w:rPr>
          <w:sz w:val="20"/>
          <w:lang w:val="ru-RU"/>
        </w:rPr>
      </w:pPr>
      <w:r>
        <w:rPr>
          <w:sz w:val="20"/>
        </w:rPr>
        <w:t xml:space="preserve">Согласно член 8 од ЗДД, </w:t>
      </w:r>
      <w:r>
        <w:rPr>
          <w:sz w:val="20"/>
          <w:lang w:val="en-US"/>
        </w:rPr>
        <w:t>o</w:t>
      </w:r>
      <w:r>
        <w:rPr>
          <w:sz w:val="20"/>
        </w:rPr>
        <w:t>сновата од членот 7 став (2) од овој закон се зголемува за непризнаените расходи и помалку искажаните приходи за даночни цели.</w:t>
      </w:r>
    </w:p>
    <w:p w14:paraId="7FE8B810" w14:textId="77777777" w:rsidR="004A1CEB" w:rsidRPr="00C21BD5" w:rsidRDefault="004A1CEB" w:rsidP="004A1CEB">
      <w:pPr>
        <w:jc w:val="both"/>
        <w:rPr>
          <w:sz w:val="20"/>
        </w:rPr>
      </w:pPr>
      <w:r>
        <w:rPr>
          <w:sz w:val="20"/>
          <w:szCs w:val="20"/>
          <w:lang w:val="ru-RU"/>
        </w:rPr>
        <w:t>Во член 9 од ЗДД се наведени трошоците кои се сметаат за непризнаени расходи за дано</w:t>
      </w:r>
      <w:r>
        <w:rPr>
          <w:sz w:val="20"/>
          <w:szCs w:val="20"/>
        </w:rPr>
        <w:t>ч</w:t>
      </w:r>
      <w:r>
        <w:rPr>
          <w:sz w:val="20"/>
          <w:szCs w:val="20"/>
          <w:lang w:val="ru-RU"/>
        </w:rPr>
        <w:t>ни цели.</w:t>
      </w:r>
    </w:p>
    <w:p w14:paraId="1DEA2AC3" w14:textId="77777777" w:rsidR="004A1CEB" w:rsidRDefault="004A1CEB" w:rsidP="004A1CEB">
      <w:pPr>
        <w:pStyle w:val="Default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Согласно член 11 од ЗДД, </w:t>
      </w:r>
      <w:proofErr w:type="spellStart"/>
      <w:r>
        <w:rPr>
          <w:sz w:val="20"/>
          <w:szCs w:val="20"/>
          <w:lang w:val="ru-RU"/>
        </w:rPr>
        <w:t>непризнаени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расходи</w:t>
      </w:r>
      <w:proofErr w:type="spellEnd"/>
      <w:r>
        <w:rPr>
          <w:sz w:val="20"/>
          <w:szCs w:val="20"/>
          <w:lang w:val="ru-RU"/>
        </w:rPr>
        <w:t xml:space="preserve"> за </w:t>
      </w:r>
      <w:proofErr w:type="spellStart"/>
      <w:r>
        <w:rPr>
          <w:sz w:val="20"/>
          <w:szCs w:val="20"/>
          <w:lang w:val="ru-RU"/>
        </w:rPr>
        <w:t>даночни</w:t>
      </w:r>
      <w:proofErr w:type="spellEnd"/>
      <w:r>
        <w:rPr>
          <w:sz w:val="20"/>
          <w:szCs w:val="20"/>
          <w:lang w:val="ru-RU"/>
        </w:rPr>
        <w:t xml:space="preserve"> цели се и </w:t>
      </w:r>
      <w:proofErr w:type="spellStart"/>
      <w:r>
        <w:rPr>
          <w:sz w:val="20"/>
          <w:szCs w:val="20"/>
          <w:lang w:val="ru-RU"/>
        </w:rPr>
        <w:t>ненаплатените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побарувања</w:t>
      </w:r>
      <w:proofErr w:type="spellEnd"/>
      <w:r>
        <w:rPr>
          <w:sz w:val="20"/>
          <w:szCs w:val="20"/>
          <w:lang w:val="ru-RU"/>
        </w:rPr>
        <w:t xml:space="preserve"> кои </w:t>
      </w:r>
      <w:proofErr w:type="spellStart"/>
      <w:r>
        <w:rPr>
          <w:sz w:val="20"/>
          <w:szCs w:val="20"/>
          <w:lang w:val="ru-RU"/>
        </w:rPr>
        <w:t>произлегуваат</w:t>
      </w:r>
      <w:proofErr w:type="spellEnd"/>
      <w:r>
        <w:rPr>
          <w:sz w:val="20"/>
          <w:szCs w:val="20"/>
          <w:lang w:val="ru-RU"/>
        </w:rPr>
        <w:t xml:space="preserve"> од </w:t>
      </w:r>
      <w:proofErr w:type="spellStart"/>
      <w:r>
        <w:rPr>
          <w:sz w:val="20"/>
          <w:szCs w:val="20"/>
          <w:lang w:val="ru-RU"/>
        </w:rPr>
        <w:t>трансфери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парични</w:t>
      </w:r>
      <w:proofErr w:type="spellEnd"/>
      <w:r>
        <w:rPr>
          <w:sz w:val="20"/>
          <w:szCs w:val="20"/>
          <w:lang w:val="ru-RU"/>
        </w:rPr>
        <w:t xml:space="preserve"> средства кои по </w:t>
      </w:r>
      <w:proofErr w:type="spellStart"/>
      <w:r>
        <w:rPr>
          <w:sz w:val="20"/>
          <w:szCs w:val="20"/>
          <w:lang w:val="ru-RU"/>
        </w:rPr>
        <w:t>својата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економска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суштина</w:t>
      </w:r>
      <w:proofErr w:type="spellEnd"/>
      <w:r>
        <w:rPr>
          <w:sz w:val="20"/>
          <w:szCs w:val="20"/>
          <w:lang w:val="ru-RU"/>
        </w:rPr>
        <w:t xml:space="preserve"> се </w:t>
      </w:r>
      <w:proofErr w:type="spellStart"/>
      <w:r>
        <w:rPr>
          <w:sz w:val="20"/>
          <w:szCs w:val="20"/>
          <w:lang w:val="ru-RU"/>
        </w:rPr>
        <w:t>заеми</w:t>
      </w:r>
      <w:proofErr w:type="spellEnd"/>
      <w:r>
        <w:rPr>
          <w:sz w:val="20"/>
          <w:szCs w:val="20"/>
          <w:lang w:val="ru-RU"/>
        </w:rPr>
        <w:t xml:space="preserve">, </w:t>
      </w:r>
      <w:proofErr w:type="spellStart"/>
      <w:r>
        <w:rPr>
          <w:sz w:val="20"/>
          <w:szCs w:val="20"/>
          <w:lang w:val="ru-RU"/>
        </w:rPr>
        <w:t>доколку</w:t>
      </w:r>
      <w:proofErr w:type="spellEnd"/>
      <w:r>
        <w:rPr>
          <w:sz w:val="20"/>
          <w:szCs w:val="20"/>
          <w:lang w:val="ru-RU"/>
        </w:rPr>
        <w:t xml:space="preserve"> не се </w:t>
      </w:r>
      <w:proofErr w:type="spellStart"/>
      <w:r>
        <w:rPr>
          <w:sz w:val="20"/>
          <w:szCs w:val="20"/>
          <w:lang w:val="ru-RU"/>
        </w:rPr>
        <w:t>вратени</w:t>
      </w:r>
      <w:proofErr w:type="spellEnd"/>
      <w:r>
        <w:rPr>
          <w:sz w:val="20"/>
          <w:szCs w:val="20"/>
          <w:lang w:val="ru-RU"/>
        </w:rPr>
        <w:t xml:space="preserve"> во </w:t>
      </w:r>
      <w:proofErr w:type="spellStart"/>
      <w:r>
        <w:rPr>
          <w:sz w:val="20"/>
          <w:szCs w:val="20"/>
          <w:lang w:val="ru-RU"/>
        </w:rPr>
        <w:t>истата</w:t>
      </w:r>
      <w:proofErr w:type="spellEnd"/>
      <w:r>
        <w:rPr>
          <w:sz w:val="20"/>
          <w:szCs w:val="20"/>
          <w:lang w:val="ru-RU"/>
        </w:rPr>
        <w:t xml:space="preserve"> година во </w:t>
      </w:r>
      <w:proofErr w:type="spellStart"/>
      <w:r>
        <w:rPr>
          <w:sz w:val="20"/>
          <w:szCs w:val="20"/>
          <w:lang w:val="ru-RU"/>
        </w:rPr>
        <w:t>која</w:t>
      </w:r>
      <w:proofErr w:type="spellEnd"/>
      <w:r>
        <w:rPr>
          <w:sz w:val="20"/>
          <w:szCs w:val="20"/>
          <w:lang w:val="ru-RU"/>
        </w:rPr>
        <w:t xml:space="preserve"> е </w:t>
      </w:r>
      <w:proofErr w:type="spellStart"/>
      <w:r>
        <w:rPr>
          <w:sz w:val="20"/>
          <w:szCs w:val="20"/>
          <w:lang w:val="ru-RU"/>
        </w:rPr>
        <w:t>извршен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трансферот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заемот</w:t>
      </w:r>
      <w:proofErr w:type="spellEnd"/>
      <w:r>
        <w:rPr>
          <w:sz w:val="20"/>
          <w:szCs w:val="20"/>
          <w:lang w:val="ru-RU"/>
        </w:rPr>
        <w:t xml:space="preserve">. </w:t>
      </w:r>
    </w:p>
    <w:p w14:paraId="3B773283" w14:textId="77777777" w:rsidR="004A1CEB" w:rsidRDefault="004A1CEB" w:rsidP="004A1CEB">
      <w:pPr>
        <w:pStyle w:val="Default"/>
        <w:jc w:val="both"/>
        <w:rPr>
          <w:sz w:val="20"/>
          <w:szCs w:val="20"/>
          <w:lang w:val="ru-RU"/>
        </w:rPr>
      </w:pPr>
      <w:proofErr w:type="spellStart"/>
      <w:r>
        <w:rPr>
          <w:sz w:val="20"/>
          <w:szCs w:val="20"/>
          <w:lang w:val="ru-RU"/>
        </w:rPr>
        <w:t>Одредбата</w:t>
      </w:r>
      <w:proofErr w:type="spellEnd"/>
      <w:r>
        <w:rPr>
          <w:sz w:val="20"/>
          <w:szCs w:val="20"/>
          <w:lang w:val="ru-RU"/>
        </w:rPr>
        <w:t xml:space="preserve"> од </w:t>
      </w:r>
      <w:proofErr w:type="spellStart"/>
      <w:r>
        <w:rPr>
          <w:sz w:val="20"/>
          <w:szCs w:val="20"/>
          <w:lang w:val="ru-RU"/>
        </w:rPr>
        <w:t>ставот</w:t>
      </w:r>
      <w:proofErr w:type="spellEnd"/>
      <w:r>
        <w:rPr>
          <w:sz w:val="20"/>
          <w:szCs w:val="20"/>
          <w:lang w:val="ru-RU"/>
        </w:rPr>
        <w:t xml:space="preserve"> (1) на </w:t>
      </w:r>
      <w:proofErr w:type="spellStart"/>
      <w:r>
        <w:rPr>
          <w:sz w:val="20"/>
          <w:szCs w:val="20"/>
          <w:lang w:val="ru-RU"/>
        </w:rPr>
        <w:t>овој</w:t>
      </w:r>
      <w:proofErr w:type="spellEnd"/>
      <w:r>
        <w:rPr>
          <w:sz w:val="20"/>
          <w:szCs w:val="20"/>
          <w:lang w:val="ru-RU"/>
        </w:rPr>
        <w:t xml:space="preserve"> член не се </w:t>
      </w:r>
      <w:proofErr w:type="spellStart"/>
      <w:r>
        <w:rPr>
          <w:sz w:val="20"/>
          <w:szCs w:val="20"/>
          <w:lang w:val="ru-RU"/>
        </w:rPr>
        <w:t>применува</w:t>
      </w:r>
      <w:proofErr w:type="spellEnd"/>
      <w:r>
        <w:rPr>
          <w:sz w:val="20"/>
          <w:szCs w:val="20"/>
          <w:lang w:val="ru-RU"/>
        </w:rPr>
        <w:t xml:space="preserve"> за </w:t>
      </w:r>
      <w:proofErr w:type="spellStart"/>
      <w:r>
        <w:rPr>
          <w:sz w:val="20"/>
          <w:szCs w:val="20"/>
          <w:lang w:val="ru-RU"/>
        </w:rPr>
        <w:t>дадените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заеми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правни</w:t>
      </w:r>
      <w:proofErr w:type="spellEnd"/>
      <w:r>
        <w:rPr>
          <w:sz w:val="20"/>
          <w:szCs w:val="20"/>
          <w:lang w:val="ru-RU"/>
        </w:rPr>
        <w:t xml:space="preserve"> лица </w:t>
      </w:r>
      <w:proofErr w:type="spellStart"/>
      <w:r>
        <w:rPr>
          <w:sz w:val="20"/>
          <w:szCs w:val="20"/>
          <w:lang w:val="ru-RU"/>
        </w:rPr>
        <w:t>резиденти</w:t>
      </w:r>
      <w:proofErr w:type="spellEnd"/>
      <w:r>
        <w:rPr>
          <w:sz w:val="20"/>
          <w:szCs w:val="20"/>
          <w:lang w:val="ru-RU"/>
        </w:rPr>
        <w:t xml:space="preserve"> на </w:t>
      </w:r>
      <w:proofErr w:type="spellStart"/>
      <w:r>
        <w:rPr>
          <w:sz w:val="20"/>
          <w:szCs w:val="20"/>
          <w:lang w:val="ru-RU"/>
        </w:rPr>
        <w:t>Република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Северна</w:t>
      </w:r>
      <w:proofErr w:type="spellEnd"/>
      <w:r>
        <w:rPr>
          <w:sz w:val="20"/>
          <w:szCs w:val="20"/>
          <w:lang w:val="ru-RU"/>
        </w:rPr>
        <w:t xml:space="preserve"> </w:t>
      </w:r>
      <w:proofErr w:type="spellStart"/>
      <w:r>
        <w:rPr>
          <w:sz w:val="20"/>
          <w:szCs w:val="20"/>
          <w:lang w:val="ru-RU"/>
        </w:rPr>
        <w:t>Македонија</w:t>
      </w:r>
      <w:proofErr w:type="spellEnd"/>
      <w:r>
        <w:rPr>
          <w:sz w:val="20"/>
          <w:szCs w:val="20"/>
          <w:lang w:val="ru-RU"/>
        </w:rPr>
        <w:t>.</w:t>
      </w:r>
    </w:p>
    <w:p w14:paraId="66D9A3DA" w14:textId="77777777" w:rsidR="004A1CEB" w:rsidRPr="00B167F3" w:rsidRDefault="004A1CEB" w:rsidP="004A1CEB">
      <w:pPr>
        <w:pStyle w:val="Default"/>
        <w:jc w:val="both"/>
        <w:rPr>
          <w:sz w:val="20"/>
          <w:szCs w:val="20"/>
          <w:lang w:val="mk-MK"/>
        </w:rPr>
      </w:pPr>
      <w:proofErr w:type="spellStart"/>
      <w:r w:rsidRPr="00B167F3">
        <w:rPr>
          <w:sz w:val="20"/>
          <w:szCs w:val="20"/>
          <w:lang w:val="ru-RU"/>
        </w:rPr>
        <w:t>Според</w:t>
      </w:r>
      <w:proofErr w:type="spellEnd"/>
      <w:r w:rsidRPr="00B167F3">
        <w:rPr>
          <w:sz w:val="20"/>
          <w:szCs w:val="20"/>
          <w:lang w:val="ru-RU"/>
        </w:rPr>
        <w:t xml:space="preserve"> сето наведено и од </w:t>
      </w:r>
      <w:proofErr w:type="spellStart"/>
      <w:r w:rsidRPr="00B167F3">
        <w:rPr>
          <w:sz w:val="20"/>
          <w:szCs w:val="20"/>
          <w:lang w:val="ru-RU"/>
        </w:rPr>
        <w:t>информациите</w:t>
      </w:r>
      <w:proofErr w:type="spellEnd"/>
      <w:r w:rsidRPr="00B167F3">
        <w:rPr>
          <w:sz w:val="20"/>
          <w:szCs w:val="20"/>
          <w:lang w:val="ru-RU"/>
        </w:rPr>
        <w:t xml:space="preserve"> </w:t>
      </w:r>
      <w:proofErr w:type="spellStart"/>
      <w:r w:rsidRPr="00B167F3">
        <w:rPr>
          <w:sz w:val="20"/>
          <w:szCs w:val="20"/>
          <w:lang w:val="ru-RU"/>
        </w:rPr>
        <w:t>изнесени</w:t>
      </w:r>
      <w:proofErr w:type="spellEnd"/>
      <w:r w:rsidRPr="00B167F3">
        <w:rPr>
          <w:sz w:val="20"/>
          <w:szCs w:val="20"/>
          <w:lang w:val="ru-RU"/>
        </w:rPr>
        <w:t xml:space="preserve"> во </w:t>
      </w:r>
      <w:proofErr w:type="spellStart"/>
      <w:r w:rsidRPr="00B167F3">
        <w:rPr>
          <w:sz w:val="20"/>
          <w:szCs w:val="20"/>
          <w:lang w:val="ru-RU"/>
        </w:rPr>
        <w:t>Вашето</w:t>
      </w:r>
      <w:proofErr w:type="spellEnd"/>
      <w:r w:rsidRPr="00B167F3">
        <w:rPr>
          <w:sz w:val="20"/>
          <w:szCs w:val="20"/>
          <w:lang w:val="ru-RU"/>
        </w:rPr>
        <w:t xml:space="preserve"> </w:t>
      </w:r>
      <w:proofErr w:type="spellStart"/>
      <w:r w:rsidRPr="00B167F3">
        <w:rPr>
          <w:sz w:val="20"/>
          <w:szCs w:val="20"/>
          <w:lang w:val="ru-RU"/>
        </w:rPr>
        <w:t>прашање</w:t>
      </w:r>
      <w:proofErr w:type="spellEnd"/>
      <w:r w:rsidRPr="00B167F3">
        <w:rPr>
          <w:sz w:val="20"/>
          <w:szCs w:val="20"/>
          <w:lang w:val="ru-RU"/>
        </w:rPr>
        <w:t xml:space="preserve">, </w:t>
      </w:r>
      <w:proofErr w:type="spellStart"/>
      <w:r w:rsidRPr="00B167F3">
        <w:rPr>
          <w:rFonts w:cs="TimesNewRomanPSMT"/>
          <w:sz w:val="20"/>
          <w:lang w:val="ru-RU"/>
        </w:rPr>
        <w:t>даночната</w:t>
      </w:r>
      <w:proofErr w:type="spellEnd"/>
      <w:r w:rsidRPr="00B167F3">
        <w:rPr>
          <w:rFonts w:cs="TimesNewRomanPSMT"/>
          <w:sz w:val="20"/>
          <w:lang w:val="ru-RU"/>
        </w:rPr>
        <w:t xml:space="preserve"> основа во </w:t>
      </w:r>
      <w:proofErr w:type="spellStart"/>
      <w:r w:rsidRPr="00B167F3">
        <w:rPr>
          <w:rFonts w:cs="TimesNewRomanPSMT"/>
          <w:sz w:val="20"/>
          <w:lang w:val="ru-RU"/>
        </w:rPr>
        <w:t>образецот</w:t>
      </w:r>
      <w:proofErr w:type="spellEnd"/>
      <w:r w:rsidRPr="00B167F3">
        <w:rPr>
          <w:rFonts w:cs="TimesNewRomanPSMT"/>
          <w:sz w:val="20"/>
          <w:lang w:val="ru-RU"/>
        </w:rPr>
        <w:t xml:space="preserve"> ДБ за 2023 година </w:t>
      </w:r>
      <w:proofErr w:type="spellStart"/>
      <w:r w:rsidRPr="00B167F3">
        <w:rPr>
          <w:rFonts w:cs="TimesNewRomanPSMT"/>
          <w:sz w:val="20"/>
          <w:lang w:val="ru-RU"/>
        </w:rPr>
        <w:t>ќе</w:t>
      </w:r>
      <w:proofErr w:type="spellEnd"/>
      <w:r w:rsidRPr="00B167F3">
        <w:rPr>
          <w:rFonts w:cs="TimesNewRomanPSMT"/>
          <w:sz w:val="20"/>
          <w:lang w:val="ru-RU"/>
        </w:rPr>
        <w:t xml:space="preserve"> се </w:t>
      </w:r>
      <w:proofErr w:type="spellStart"/>
      <w:r w:rsidRPr="00B167F3">
        <w:rPr>
          <w:rFonts w:cs="TimesNewRomanPSMT"/>
          <w:sz w:val="20"/>
          <w:lang w:val="ru-RU"/>
        </w:rPr>
        <w:t>зголеми</w:t>
      </w:r>
      <w:proofErr w:type="spellEnd"/>
      <w:r w:rsidRPr="00B167F3">
        <w:rPr>
          <w:rFonts w:cs="TimesNewRomanPSMT"/>
          <w:sz w:val="20"/>
          <w:lang w:val="ru-RU"/>
        </w:rPr>
        <w:t xml:space="preserve"> за </w:t>
      </w:r>
      <w:proofErr w:type="spellStart"/>
      <w:r w:rsidRPr="00B167F3">
        <w:rPr>
          <w:rFonts w:cs="TimesNewRomanPSMT"/>
          <w:sz w:val="20"/>
          <w:lang w:val="ru-RU"/>
        </w:rPr>
        <w:t>износот</w:t>
      </w:r>
      <w:proofErr w:type="spellEnd"/>
      <w:r w:rsidRPr="00B167F3">
        <w:rPr>
          <w:rFonts w:cs="TimesNewRomanPSMT"/>
          <w:sz w:val="20"/>
          <w:lang w:val="ru-RU"/>
        </w:rPr>
        <w:t xml:space="preserve"> на сите </w:t>
      </w:r>
      <w:proofErr w:type="spellStart"/>
      <w:r w:rsidRPr="00B167F3">
        <w:rPr>
          <w:rFonts w:cs="TimesNewRomanPSMT"/>
          <w:sz w:val="20"/>
          <w:lang w:val="ru-RU"/>
        </w:rPr>
        <w:t>трансфери</w:t>
      </w:r>
      <w:proofErr w:type="spellEnd"/>
      <w:r w:rsidRPr="00B167F3">
        <w:rPr>
          <w:rFonts w:cs="TimesNewRomanPSMT"/>
          <w:sz w:val="20"/>
          <w:lang w:val="ru-RU"/>
        </w:rPr>
        <w:t xml:space="preserve"> на </w:t>
      </w:r>
      <w:proofErr w:type="spellStart"/>
      <w:r w:rsidRPr="00B167F3">
        <w:rPr>
          <w:rFonts w:cs="TimesNewRomanPSMT"/>
          <w:sz w:val="20"/>
          <w:lang w:val="ru-RU"/>
        </w:rPr>
        <w:t>парични</w:t>
      </w:r>
      <w:proofErr w:type="spellEnd"/>
      <w:r w:rsidRPr="00B167F3">
        <w:rPr>
          <w:rFonts w:cs="TimesNewRomanPSMT"/>
          <w:sz w:val="20"/>
          <w:lang w:val="ru-RU"/>
        </w:rPr>
        <w:t xml:space="preserve"> средства</w:t>
      </w:r>
      <w:r>
        <w:rPr>
          <w:rFonts w:cs="TimesNewRomanPSMT"/>
          <w:sz w:val="20"/>
          <w:lang w:val="ru-RU"/>
        </w:rPr>
        <w:t xml:space="preserve">, </w:t>
      </w:r>
      <w:r w:rsidRPr="00B167F3">
        <w:rPr>
          <w:rFonts w:cs="TimesNewRomanPSMT"/>
          <w:sz w:val="20"/>
          <w:lang w:val="ru-RU"/>
        </w:rPr>
        <w:t xml:space="preserve">кои по </w:t>
      </w:r>
      <w:proofErr w:type="spellStart"/>
      <w:r w:rsidRPr="00B167F3">
        <w:rPr>
          <w:rFonts w:cs="TimesNewRomanPSMT"/>
          <w:sz w:val="20"/>
          <w:lang w:val="ru-RU"/>
        </w:rPr>
        <w:t>својата</w:t>
      </w:r>
      <w:proofErr w:type="spellEnd"/>
      <w:r w:rsidRPr="00B167F3">
        <w:rPr>
          <w:rFonts w:cs="TimesNewRomanPSMT"/>
          <w:sz w:val="20"/>
          <w:lang w:val="ru-RU"/>
        </w:rPr>
        <w:t xml:space="preserve"> </w:t>
      </w:r>
      <w:proofErr w:type="spellStart"/>
      <w:r w:rsidRPr="00B167F3">
        <w:rPr>
          <w:rFonts w:cs="TimesNewRomanPSMT"/>
          <w:sz w:val="20"/>
          <w:lang w:val="ru-RU"/>
        </w:rPr>
        <w:t>економска</w:t>
      </w:r>
      <w:proofErr w:type="spellEnd"/>
      <w:r w:rsidRPr="00B167F3">
        <w:rPr>
          <w:rFonts w:cs="TimesNewRomanPSMT"/>
          <w:sz w:val="20"/>
          <w:lang w:val="ru-RU"/>
        </w:rPr>
        <w:t xml:space="preserve"> </w:t>
      </w:r>
      <w:proofErr w:type="spellStart"/>
      <w:r w:rsidRPr="00B167F3">
        <w:rPr>
          <w:rFonts w:cs="TimesNewRomanPSMT"/>
          <w:sz w:val="20"/>
          <w:lang w:val="ru-RU"/>
        </w:rPr>
        <w:t>суштина</w:t>
      </w:r>
      <w:proofErr w:type="spellEnd"/>
      <w:r w:rsidRPr="00B167F3">
        <w:rPr>
          <w:rFonts w:cs="TimesNewRomanPSMT"/>
          <w:sz w:val="20"/>
          <w:lang w:val="ru-RU"/>
        </w:rPr>
        <w:t xml:space="preserve"> се </w:t>
      </w:r>
      <w:proofErr w:type="spellStart"/>
      <w:r w:rsidRPr="00B167F3">
        <w:rPr>
          <w:rFonts w:cs="TimesNewRomanPSMT"/>
          <w:sz w:val="20"/>
          <w:lang w:val="ru-RU"/>
        </w:rPr>
        <w:t>заеми</w:t>
      </w:r>
      <w:proofErr w:type="spellEnd"/>
      <w:r w:rsidRPr="00B167F3">
        <w:rPr>
          <w:rFonts w:cs="TimesNewRomanPSMT"/>
          <w:sz w:val="20"/>
          <w:lang w:val="ru-RU"/>
        </w:rPr>
        <w:t xml:space="preserve">, а кои не се </w:t>
      </w:r>
      <w:proofErr w:type="spellStart"/>
      <w:r w:rsidRPr="00B167F3">
        <w:rPr>
          <w:rFonts w:cs="TimesNewRomanPSMT"/>
          <w:sz w:val="20"/>
          <w:lang w:val="ru-RU"/>
        </w:rPr>
        <w:t>вратени</w:t>
      </w:r>
      <w:proofErr w:type="spellEnd"/>
      <w:r w:rsidRPr="00B167F3">
        <w:rPr>
          <w:rFonts w:cs="TimesNewRomanPSMT"/>
          <w:sz w:val="20"/>
          <w:lang w:val="ru-RU"/>
        </w:rPr>
        <w:t xml:space="preserve"> до </w:t>
      </w:r>
      <w:proofErr w:type="spellStart"/>
      <w:r w:rsidRPr="00B167F3">
        <w:rPr>
          <w:rFonts w:cs="TimesNewRomanPSMT"/>
          <w:sz w:val="20"/>
          <w:lang w:val="ru-RU"/>
        </w:rPr>
        <w:t>крајот</w:t>
      </w:r>
      <w:proofErr w:type="spellEnd"/>
      <w:r w:rsidRPr="00B167F3">
        <w:rPr>
          <w:rFonts w:cs="TimesNewRomanPSMT"/>
          <w:sz w:val="20"/>
          <w:lang w:val="ru-RU"/>
        </w:rPr>
        <w:t xml:space="preserve"> на </w:t>
      </w:r>
      <w:proofErr w:type="spellStart"/>
      <w:r w:rsidRPr="00B167F3">
        <w:rPr>
          <w:rFonts w:cs="TimesNewRomanPSMT"/>
          <w:sz w:val="20"/>
          <w:lang w:val="ru-RU"/>
        </w:rPr>
        <w:t>годината</w:t>
      </w:r>
      <w:proofErr w:type="spellEnd"/>
      <w:r w:rsidRPr="00B167F3">
        <w:rPr>
          <w:rFonts w:cs="TimesNewRomanPSMT"/>
          <w:sz w:val="20"/>
          <w:lang w:val="ru-RU"/>
        </w:rPr>
        <w:t xml:space="preserve">. </w:t>
      </w:r>
    </w:p>
    <w:p w14:paraId="193B1196" w14:textId="70379566" w:rsidR="009157F7" w:rsidRPr="004A1CEB" w:rsidRDefault="009157F7" w:rsidP="004A1CEB"/>
    <w:sectPr w:rsidR="009157F7" w:rsidRPr="004A1CEB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E12DE" w14:textId="77777777" w:rsidR="00F06383" w:rsidRPr="00C567EE" w:rsidRDefault="00F06383" w:rsidP="00805345">
      <w:r w:rsidRPr="00C567EE">
        <w:separator/>
      </w:r>
    </w:p>
  </w:endnote>
  <w:endnote w:type="continuationSeparator" w:id="0">
    <w:p w14:paraId="675C20EC" w14:textId="77777777" w:rsidR="00F06383" w:rsidRPr="00C567EE" w:rsidRDefault="00F06383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tobiSerifRegular">
    <w:panose1 w:val="02000503060000020004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327CF" w14:textId="77777777" w:rsidR="00F06383" w:rsidRPr="00C567EE" w:rsidRDefault="00F06383" w:rsidP="00805345">
      <w:r w:rsidRPr="00C567EE">
        <w:separator/>
      </w:r>
    </w:p>
  </w:footnote>
  <w:footnote w:type="continuationSeparator" w:id="0">
    <w:p w14:paraId="6674D012" w14:textId="77777777" w:rsidR="00F06383" w:rsidRPr="00C567EE" w:rsidRDefault="00F06383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4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8"/>
  </w:num>
  <w:num w:numId="2" w16cid:durableId="1900096440">
    <w:abstractNumId w:val="7"/>
  </w:num>
  <w:num w:numId="3" w16cid:durableId="160033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6"/>
  </w:num>
  <w:num w:numId="8" w16cid:durableId="621112521">
    <w:abstractNumId w:val="2"/>
  </w:num>
  <w:num w:numId="9" w16cid:durableId="1622804002">
    <w:abstractNumId w:val="9"/>
  </w:num>
  <w:num w:numId="10" w16cid:durableId="58113930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8278D"/>
    <w:rsid w:val="00084ACC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4381C"/>
    <w:rsid w:val="00144A05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499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453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06383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1692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2025-10-22T07:37:00Z</dcterms:created>
  <dcterms:modified xsi:type="dcterms:W3CDTF">2025-10-22T07:37:00Z</dcterms:modified>
</cp:coreProperties>
</file>